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B3" w:rsidRPr="008C1DB0" w:rsidRDefault="00B81BB3" w:rsidP="00E44DF5">
      <w:pPr>
        <w:rPr>
          <w:b/>
        </w:rPr>
      </w:pPr>
    </w:p>
    <w:p w:rsidR="00676364" w:rsidRPr="00676364" w:rsidRDefault="00676364" w:rsidP="00676364">
      <w:pPr>
        <w:jc w:val="center"/>
        <w:rPr>
          <w:rFonts w:ascii="Marianne" w:hAnsi="Marianne"/>
          <w:b/>
          <w:sz w:val="32"/>
          <w:szCs w:val="32"/>
        </w:rPr>
      </w:pPr>
      <w:r>
        <w:rPr>
          <w:rFonts w:ascii="Marianne" w:hAnsi="Marianne"/>
          <w:b/>
          <w:sz w:val="32"/>
          <w:szCs w:val="32"/>
        </w:rPr>
        <w:t>CORDEES DE LA REUSSITE</w:t>
      </w:r>
    </w:p>
    <w:p w:rsidR="00E44DF5" w:rsidRDefault="00D736DF" w:rsidP="00E44DF5">
      <w:pPr>
        <w:jc w:val="center"/>
        <w:rPr>
          <w:rFonts w:ascii="Marianne" w:hAnsi="Marianne"/>
          <w:b/>
          <w:sz w:val="32"/>
          <w:szCs w:val="32"/>
        </w:rPr>
      </w:pPr>
      <w:r>
        <w:rPr>
          <w:rFonts w:ascii="Marianne" w:hAnsi="Marianne"/>
          <w:b/>
          <w:sz w:val="32"/>
          <w:szCs w:val="32"/>
        </w:rPr>
        <w:t>CAHIER DES CHARGES</w:t>
      </w:r>
    </w:p>
    <w:p w:rsidR="00654749" w:rsidRDefault="00654749" w:rsidP="004C4A5F">
      <w:pPr>
        <w:rPr>
          <w:rFonts w:ascii="Marianne" w:hAnsi="Marianne"/>
          <w:b/>
          <w:sz w:val="20"/>
          <w:szCs w:val="20"/>
        </w:rPr>
      </w:pPr>
    </w:p>
    <w:p w:rsidR="00D736DF" w:rsidRPr="00B369A9" w:rsidRDefault="008C1DB0" w:rsidP="00D7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Marianne" w:hAnsi="Marianne"/>
        </w:rPr>
      </w:pPr>
      <w:r w:rsidRPr="00B369A9">
        <w:rPr>
          <w:rFonts w:ascii="Marianne" w:hAnsi="Marianne"/>
          <w:b/>
          <w:color w:val="002060"/>
        </w:rPr>
        <w:t>D</w:t>
      </w:r>
      <w:r w:rsidR="003722A7" w:rsidRPr="00B369A9">
        <w:rPr>
          <w:rFonts w:ascii="Marianne" w:hAnsi="Marianne"/>
          <w:b/>
          <w:color w:val="002060"/>
        </w:rPr>
        <w:t>ispositif d’égalité des chances</w:t>
      </w:r>
      <w:r w:rsidR="00D736DF" w:rsidRPr="00B369A9">
        <w:rPr>
          <w:rFonts w:ascii="Marianne" w:hAnsi="Marianne"/>
        </w:rPr>
        <w:t xml:space="preserve"> : </w:t>
      </w:r>
      <w:r w:rsidR="003722A7" w:rsidRPr="00B369A9">
        <w:rPr>
          <w:rFonts w:ascii="Marianne" w:hAnsi="Marianne"/>
        </w:rPr>
        <w:t xml:space="preserve">permet de proposer aux </w:t>
      </w:r>
      <w:r w:rsidR="003722A7" w:rsidRPr="00B369A9">
        <w:rPr>
          <w:rFonts w:ascii="Marianne" w:hAnsi="Marianne"/>
          <w:b/>
          <w:color w:val="002060"/>
        </w:rPr>
        <w:t>élèves volontaires</w:t>
      </w:r>
      <w:r w:rsidR="003722A7" w:rsidRPr="00B369A9">
        <w:rPr>
          <w:rFonts w:ascii="Marianne" w:hAnsi="Marianne"/>
        </w:rPr>
        <w:t xml:space="preserve"> un </w:t>
      </w:r>
      <w:r w:rsidR="003722A7" w:rsidRPr="00B369A9">
        <w:rPr>
          <w:rFonts w:ascii="Marianne" w:hAnsi="Marianne"/>
          <w:b/>
          <w:color w:val="002060"/>
        </w:rPr>
        <w:t>accompagnement à l’orientation approfondi</w:t>
      </w:r>
      <w:r w:rsidR="003722A7" w:rsidRPr="00B369A9">
        <w:rPr>
          <w:rFonts w:ascii="Marianne" w:hAnsi="Marianne"/>
        </w:rPr>
        <w:t>, progressif et continu, par le biais d’</w:t>
      </w:r>
      <w:r w:rsidR="003722A7" w:rsidRPr="00B369A9">
        <w:rPr>
          <w:rFonts w:ascii="Marianne" w:hAnsi="Marianne"/>
          <w:b/>
          <w:color w:val="002060"/>
        </w:rPr>
        <w:t>actions diversifiées</w:t>
      </w:r>
      <w:r w:rsidR="003722A7" w:rsidRPr="00B369A9">
        <w:rPr>
          <w:rFonts w:ascii="Marianne" w:hAnsi="Marianne"/>
        </w:rPr>
        <w:t>.</w:t>
      </w:r>
    </w:p>
    <w:p w:rsidR="004C4A5F" w:rsidRPr="00B369A9" w:rsidRDefault="00D736DF" w:rsidP="00D73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Marianne" w:hAnsi="Marianne"/>
        </w:rPr>
      </w:pPr>
      <w:r w:rsidRPr="00B369A9">
        <w:rPr>
          <w:rFonts w:ascii="Marianne" w:hAnsi="Marianne"/>
        </w:rPr>
        <w:t>Objectif :</w:t>
      </w:r>
      <w:r w:rsidR="003722A7" w:rsidRPr="00B369A9">
        <w:rPr>
          <w:rFonts w:ascii="Marianne" w:hAnsi="Marianne"/>
        </w:rPr>
        <w:t xml:space="preserve"> </w:t>
      </w:r>
      <w:r w:rsidR="003722A7" w:rsidRPr="00B369A9">
        <w:rPr>
          <w:rFonts w:ascii="Marianne" w:hAnsi="Marianne"/>
          <w:b/>
          <w:color w:val="002060"/>
        </w:rPr>
        <w:t>susciter l’ambition des élèves</w:t>
      </w:r>
      <w:r w:rsidRPr="00B369A9">
        <w:rPr>
          <w:rFonts w:ascii="Marianne" w:hAnsi="Marianne"/>
        </w:rPr>
        <w:t xml:space="preserve">, </w:t>
      </w:r>
      <w:r w:rsidR="003722A7" w:rsidRPr="00B369A9">
        <w:rPr>
          <w:rFonts w:ascii="Marianne" w:hAnsi="Marianne"/>
        </w:rPr>
        <w:t>ouvrir le champ des possibles.</w:t>
      </w:r>
    </w:p>
    <w:p w:rsidR="003722A7" w:rsidRPr="00E44DF5" w:rsidRDefault="003722A7" w:rsidP="003722A7">
      <w:pPr>
        <w:jc w:val="both"/>
        <w:rPr>
          <w:rFonts w:ascii="Marianne" w:hAnsi="Marianne"/>
          <w:b/>
          <w:sz w:val="20"/>
          <w:szCs w:val="20"/>
        </w:rPr>
      </w:pPr>
    </w:p>
    <w:p w:rsidR="00246152" w:rsidRPr="00760572" w:rsidRDefault="00760572" w:rsidP="00760572">
      <w:pPr>
        <w:jc w:val="center"/>
        <w:rPr>
          <w:rFonts w:ascii="Marianne" w:hAnsi="Marianne"/>
          <w:b/>
          <w:color w:val="323E4F" w:themeColor="text2" w:themeShade="BF"/>
          <w:sz w:val="28"/>
          <w:szCs w:val="28"/>
        </w:rPr>
      </w:pPr>
      <w:r>
        <w:rPr>
          <w:rFonts w:ascii="Marianne" w:hAnsi="Marianne"/>
          <w:b/>
          <w:sz w:val="28"/>
          <w:szCs w:val="28"/>
        </w:rPr>
        <w:t>C</w:t>
      </w:r>
      <w:r w:rsidR="00B369A9" w:rsidRPr="00760572">
        <w:rPr>
          <w:rFonts w:ascii="Marianne" w:hAnsi="Marianne"/>
          <w:b/>
          <w:sz w:val="28"/>
          <w:szCs w:val="28"/>
        </w:rPr>
        <w:t>ritères de validation d’un projet</w:t>
      </w:r>
    </w:p>
    <w:p w:rsidR="00B369A9" w:rsidRPr="00E44DF5" w:rsidRDefault="00B369A9" w:rsidP="00C40245">
      <w:pPr>
        <w:jc w:val="both"/>
        <w:rPr>
          <w:rFonts w:ascii="Marianne" w:hAnsi="Marianne"/>
          <w:color w:val="323E4F" w:themeColor="text2" w:themeShade="BF"/>
          <w:sz w:val="20"/>
          <w:szCs w:val="20"/>
        </w:rPr>
      </w:pPr>
    </w:p>
    <w:p w:rsidR="00EF63A5" w:rsidRPr="00DE58C9" w:rsidRDefault="008C1DB0" w:rsidP="00D736DF">
      <w:pPr>
        <w:pStyle w:val="Paragraphedeliste"/>
        <w:numPr>
          <w:ilvl w:val="0"/>
          <w:numId w:val="13"/>
        </w:numPr>
        <w:jc w:val="both"/>
        <w:rPr>
          <w:rFonts w:ascii="Marianne" w:hAnsi="Marianne"/>
          <w:sz w:val="28"/>
          <w:szCs w:val="28"/>
        </w:rPr>
      </w:pPr>
      <w:r w:rsidRPr="00DE58C9">
        <w:rPr>
          <w:rFonts w:ascii="Marianne" w:hAnsi="Marianne"/>
          <w:b/>
          <w:sz w:val="28"/>
          <w:szCs w:val="28"/>
          <w:u w:val="single"/>
        </w:rPr>
        <w:t>A</w:t>
      </w:r>
      <w:r w:rsidR="009D2148" w:rsidRPr="00DE58C9">
        <w:rPr>
          <w:rFonts w:ascii="Marianne" w:hAnsi="Marianne"/>
          <w:b/>
          <w:sz w:val="28"/>
          <w:szCs w:val="28"/>
          <w:u w:val="single"/>
        </w:rPr>
        <w:t>u moins une tête de cordée en relation avec un EPLE</w:t>
      </w:r>
      <w:r w:rsidR="00D736DF" w:rsidRPr="00DE58C9">
        <w:rPr>
          <w:rFonts w:ascii="Marianne" w:hAnsi="Marianne"/>
          <w:b/>
          <w:sz w:val="28"/>
          <w:szCs w:val="28"/>
          <w:u w:val="single"/>
        </w:rPr>
        <w:t xml:space="preserve"> source</w:t>
      </w:r>
    </w:p>
    <w:p w:rsidR="009F78FA" w:rsidRPr="00D736DF" w:rsidRDefault="009F78FA" w:rsidP="009D2148">
      <w:pPr>
        <w:jc w:val="both"/>
        <w:rPr>
          <w:rFonts w:ascii="Marianne" w:hAnsi="Marianne"/>
          <w:sz w:val="20"/>
          <w:szCs w:val="20"/>
        </w:rPr>
      </w:pPr>
    </w:p>
    <w:p w:rsidR="009F78FA" w:rsidRPr="00B369A9" w:rsidRDefault="009D2148" w:rsidP="009D2148">
      <w:pPr>
        <w:pStyle w:val="Paragraphedeliste"/>
        <w:numPr>
          <w:ilvl w:val="0"/>
          <w:numId w:val="6"/>
        </w:numPr>
        <w:jc w:val="both"/>
        <w:rPr>
          <w:rFonts w:ascii="Marianne" w:hAnsi="Marianne"/>
        </w:rPr>
      </w:pPr>
      <w:r w:rsidRPr="00B369A9">
        <w:rPr>
          <w:rFonts w:ascii="Marianne" w:hAnsi="Marianne"/>
          <w:b/>
        </w:rPr>
        <w:t>Tête de cordée</w:t>
      </w:r>
      <w:r w:rsidRPr="00B369A9">
        <w:rPr>
          <w:rFonts w:ascii="Marianne" w:hAnsi="Marianne"/>
        </w:rPr>
        <w:t xml:space="preserve"> </w:t>
      </w:r>
      <w:r w:rsidR="009F78FA" w:rsidRPr="00B369A9">
        <w:rPr>
          <w:rFonts w:ascii="Marianne" w:hAnsi="Marianne"/>
        </w:rPr>
        <w:t xml:space="preserve">: Etablissement du supérieur </w:t>
      </w:r>
    </w:p>
    <w:p w:rsidR="009F78FA" w:rsidRPr="00B369A9" w:rsidRDefault="009D2148" w:rsidP="004C4A5F">
      <w:pPr>
        <w:jc w:val="both"/>
        <w:rPr>
          <w:rFonts w:ascii="Marianne" w:hAnsi="Marianne"/>
        </w:rPr>
      </w:pPr>
      <w:r w:rsidRPr="00B369A9">
        <w:rPr>
          <w:rFonts w:ascii="Marianne" w:hAnsi="Marianne"/>
        </w:rPr>
        <w:t>Université</w:t>
      </w:r>
      <w:r w:rsidR="0092478B" w:rsidRPr="00B369A9">
        <w:rPr>
          <w:rFonts w:ascii="Marianne" w:hAnsi="Marianne"/>
        </w:rPr>
        <w:t>s</w:t>
      </w:r>
      <w:r w:rsidRPr="00B369A9">
        <w:rPr>
          <w:rFonts w:ascii="Marianne" w:hAnsi="Marianne"/>
        </w:rPr>
        <w:t>, IUT, école</w:t>
      </w:r>
      <w:r w:rsidR="0092478B" w:rsidRPr="00B369A9">
        <w:rPr>
          <w:rFonts w:ascii="Marianne" w:hAnsi="Marianne"/>
        </w:rPr>
        <w:t>s</w:t>
      </w:r>
      <w:r w:rsidRPr="00B369A9">
        <w:rPr>
          <w:rFonts w:ascii="Marianne" w:hAnsi="Marianne"/>
        </w:rPr>
        <w:t xml:space="preserve"> de la fo</w:t>
      </w:r>
      <w:r w:rsidR="009F78FA" w:rsidRPr="00B369A9">
        <w:rPr>
          <w:rFonts w:ascii="Marianne" w:hAnsi="Marianne"/>
        </w:rPr>
        <w:t>nction publique, grandes écoles</w:t>
      </w:r>
      <w:r w:rsidRPr="00B369A9">
        <w:rPr>
          <w:rFonts w:ascii="Marianne" w:hAnsi="Marianne"/>
        </w:rPr>
        <w:t>, EPLE avec CPGE, EPLE avec STS</w:t>
      </w:r>
      <w:r w:rsidR="0092478B" w:rsidRPr="00B369A9">
        <w:rPr>
          <w:rFonts w:ascii="Marianne" w:hAnsi="Marianne"/>
        </w:rPr>
        <w:t>, Instituts de formation</w:t>
      </w:r>
      <w:r w:rsidRPr="00B369A9">
        <w:rPr>
          <w:rFonts w:ascii="Marianne" w:hAnsi="Marianne"/>
        </w:rPr>
        <w:t xml:space="preserve"> </w:t>
      </w:r>
    </w:p>
    <w:p w:rsidR="009D2148" w:rsidRDefault="009D2148" w:rsidP="009D2148">
      <w:pPr>
        <w:pStyle w:val="Paragraphedeliste"/>
        <w:numPr>
          <w:ilvl w:val="0"/>
          <w:numId w:val="6"/>
        </w:numPr>
        <w:jc w:val="both"/>
        <w:rPr>
          <w:rFonts w:ascii="Marianne" w:hAnsi="Marianne"/>
        </w:rPr>
      </w:pPr>
      <w:r w:rsidRPr="00B369A9">
        <w:rPr>
          <w:rFonts w:ascii="Marianne" w:hAnsi="Marianne"/>
          <w:b/>
        </w:rPr>
        <w:t xml:space="preserve">EPLE </w:t>
      </w:r>
      <w:r w:rsidR="00D736DF" w:rsidRPr="00B369A9">
        <w:rPr>
          <w:rFonts w:ascii="Marianne" w:hAnsi="Marianne"/>
          <w:b/>
        </w:rPr>
        <w:t>source</w:t>
      </w:r>
      <w:r w:rsidRPr="00B369A9">
        <w:rPr>
          <w:rFonts w:ascii="Marianne" w:hAnsi="Marianne"/>
          <w:b/>
        </w:rPr>
        <w:t>s</w:t>
      </w:r>
      <w:r w:rsidRPr="00B369A9">
        <w:rPr>
          <w:rFonts w:ascii="Marianne" w:hAnsi="Marianne"/>
        </w:rPr>
        <w:t xml:space="preserve"> </w:t>
      </w:r>
      <w:r w:rsidR="00D736DF" w:rsidRPr="00B369A9">
        <w:rPr>
          <w:rFonts w:ascii="Marianne" w:hAnsi="Marianne"/>
        </w:rPr>
        <w:t xml:space="preserve">(encordés) </w:t>
      </w:r>
      <w:r w:rsidRPr="00B369A9">
        <w:rPr>
          <w:rFonts w:ascii="Marianne" w:hAnsi="Marianne"/>
        </w:rPr>
        <w:t>: Collèges et lycées généraux, technologiques et professionnels.</w:t>
      </w:r>
    </w:p>
    <w:p w:rsidR="00B369A9" w:rsidRPr="00B369A9" w:rsidRDefault="00B369A9" w:rsidP="00B369A9">
      <w:pPr>
        <w:ind w:left="720"/>
        <w:jc w:val="both"/>
        <w:rPr>
          <w:rFonts w:ascii="Marianne" w:hAnsi="Marianne"/>
        </w:rPr>
      </w:pPr>
    </w:p>
    <w:p w:rsidR="009D104D" w:rsidRDefault="00B369A9" w:rsidP="00B369A9">
      <w:pPr>
        <w:jc w:val="both"/>
        <w:rPr>
          <w:rFonts w:ascii="Marianne" w:hAnsi="Marianne"/>
        </w:rPr>
      </w:pPr>
      <w:r>
        <w:rPr>
          <w:rFonts w:ascii="Marianne" w:hAnsi="Marianne"/>
        </w:rPr>
        <w:t>Partenariats possibles</w:t>
      </w:r>
    </w:p>
    <w:p w:rsidR="00B369A9" w:rsidRDefault="00B369A9" w:rsidP="00B369A9">
      <w:pPr>
        <w:jc w:val="both"/>
        <w:rPr>
          <w:rFonts w:ascii="Marianne" w:hAnsi="Marianne"/>
        </w:rPr>
      </w:pPr>
    </w:p>
    <w:p w:rsidR="00B369A9" w:rsidRPr="00B369A9" w:rsidRDefault="00B369A9" w:rsidP="00B369A9">
      <w:pPr>
        <w:ind w:firstLine="708"/>
        <w:jc w:val="both"/>
        <w:rPr>
          <w:rFonts w:ascii="Marianne" w:hAnsi="Marianne"/>
        </w:rPr>
      </w:pPr>
      <w:r w:rsidRPr="00B369A9">
        <w:rPr>
          <w:rFonts w:ascii="Marianne" w:hAnsi="Marianne"/>
        </w:rPr>
        <w:t>D’autres EPLE et/ou établissements d’enseignement supérieur</w:t>
      </w:r>
    </w:p>
    <w:p w:rsidR="00B369A9" w:rsidRPr="00B369A9" w:rsidRDefault="00B369A9" w:rsidP="00B369A9">
      <w:pPr>
        <w:jc w:val="both"/>
        <w:rPr>
          <w:rFonts w:ascii="Marianne" w:hAnsi="Marianne"/>
        </w:rPr>
      </w:pPr>
    </w:p>
    <w:p w:rsidR="00B369A9" w:rsidRPr="00B369A9" w:rsidRDefault="00B369A9" w:rsidP="00B369A9">
      <w:pPr>
        <w:ind w:firstLine="708"/>
        <w:jc w:val="both"/>
        <w:rPr>
          <w:rFonts w:ascii="Marianne" w:hAnsi="Marianne"/>
        </w:rPr>
      </w:pPr>
      <w:r w:rsidRPr="00B369A9">
        <w:rPr>
          <w:rFonts w:ascii="Marianne" w:hAnsi="Marianne"/>
        </w:rPr>
        <w:t>Des associations</w:t>
      </w:r>
    </w:p>
    <w:p w:rsidR="00B369A9" w:rsidRPr="00B369A9" w:rsidRDefault="00FB6AAA" w:rsidP="00B369A9">
      <w:pPr>
        <w:jc w:val="both"/>
        <w:rPr>
          <w:rFonts w:ascii="Marianne" w:hAnsi="Marianne"/>
        </w:rPr>
      </w:pPr>
      <w:hyperlink r:id="rId8" w:history="1">
        <w:r w:rsidR="00B369A9" w:rsidRPr="00B369A9">
          <w:rPr>
            <w:rStyle w:val="Lienhypertexte"/>
            <w:rFonts w:ascii="Marianne" w:hAnsi="Marianne"/>
          </w:rPr>
          <w:t>https://www.education.gouv.fr/les-associations-agreees-par-l-education-nationale-6797</w:t>
        </w:r>
      </w:hyperlink>
    </w:p>
    <w:p w:rsidR="00B369A9" w:rsidRPr="00B369A9" w:rsidRDefault="00FB6AAA" w:rsidP="00B369A9">
      <w:pPr>
        <w:jc w:val="both"/>
        <w:rPr>
          <w:rFonts w:ascii="Marianne" w:hAnsi="Marianne"/>
        </w:rPr>
      </w:pPr>
      <w:hyperlink r:id="rId9" w:history="1">
        <w:r w:rsidR="00B369A9" w:rsidRPr="00B369A9">
          <w:rPr>
            <w:rStyle w:val="Lienhypertexte"/>
            <w:rFonts w:ascii="Marianne" w:hAnsi="Marianne"/>
          </w:rPr>
          <w:t>https://www.jeunes.gouv.fr/le-mentorat-310</w:t>
        </w:r>
      </w:hyperlink>
    </w:p>
    <w:p w:rsidR="00B369A9" w:rsidRPr="00B369A9" w:rsidRDefault="00B369A9" w:rsidP="00B369A9">
      <w:pPr>
        <w:jc w:val="both"/>
        <w:rPr>
          <w:rFonts w:ascii="Marianne" w:hAnsi="Marianne"/>
        </w:rPr>
      </w:pPr>
    </w:p>
    <w:p w:rsidR="00B369A9" w:rsidRPr="00B369A9" w:rsidRDefault="00B369A9" w:rsidP="00B369A9">
      <w:pPr>
        <w:ind w:firstLine="708"/>
        <w:jc w:val="both"/>
        <w:rPr>
          <w:rFonts w:ascii="Marianne" w:hAnsi="Marianne"/>
        </w:rPr>
      </w:pPr>
      <w:r w:rsidRPr="00B369A9">
        <w:rPr>
          <w:rFonts w:ascii="Marianne" w:hAnsi="Marianne"/>
        </w:rPr>
        <w:t>Des entreprises</w:t>
      </w:r>
    </w:p>
    <w:p w:rsidR="00B369A9" w:rsidRPr="00B369A9" w:rsidRDefault="00B369A9" w:rsidP="00B369A9">
      <w:pPr>
        <w:jc w:val="both"/>
        <w:rPr>
          <w:rFonts w:ascii="Marianne" w:hAnsi="Marianne"/>
          <w:i/>
        </w:rPr>
      </w:pPr>
      <w:r w:rsidRPr="00B369A9">
        <w:rPr>
          <w:rFonts w:ascii="Marianne" w:hAnsi="Marianne"/>
          <w:i/>
        </w:rPr>
        <w:t>Mission éducation économie</w:t>
      </w:r>
    </w:p>
    <w:p w:rsidR="00B369A9" w:rsidRPr="00B369A9" w:rsidRDefault="00FB6AAA" w:rsidP="00B369A9">
      <w:pPr>
        <w:jc w:val="both"/>
        <w:rPr>
          <w:rFonts w:ascii="Marianne" w:hAnsi="Marianne"/>
        </w:rPr>
      </w:pPr>
      <w:hyperlink r:id="rId10" w:history="1">
        <w:r w:rsidR="00B369A9" w:rsidRPr="00B369A9">
          <w:rPr>
            <w:rStyle w:val="Lienhypertexte"/>
            <w:rFonts w:ascii="Marianne" w:hAnsi="Marianne"/>
          </w:rPr>
          <w:t>https://www.ac-lyon.fr/education-et-economie-121649</w:t>
        </w:r>
      </w:hyperlink>
    </w:p>
    <w:p w:rsidR="00B369A9" w:rsidRPr="00B369A9" w:rsidRDefault="00B369A9" w:rsidP="00B369A9">
      <w:pPr>
        <w:jc w:val="both"/>
        <w:rPr>
          <w:rFonts w:ascii="Marianne" w:hAnsi="Marianne"/>
        </w:rPr>
      </w:pPr>
    </w:p>
    <w:p w:rsidR="00B369A9" w:rsidRPr="00B369A9" w:rsidRDefault="00B369A9" w:rsidP="00B369A9">
      <w:pPr>
        <w:ind w:firstLine="708"/>
        <w:jc w:val="both"/>
        <w:rPr>
          <w:rFonts w:ascii="Marianne" w:hAnsi="Marianne"/>
        </w:rPr>
      </w:pPr>
      <w:r w:rsidRPr="00B369A9">
        <w:rPr>
          <w:rFonts w:ascii="Marianne" w:hAnsi="Marianne"/>
        </w:rPr>
        <w:t>Des établissements culturels</w:t>
      </w:r>
    </w:p>
    <w:p w:rsidR="00B369A9" w:rsidRPr="00B369A9" w:rsidRDefault="00B369A9" w:rsidP="00B369A9">
      <w:pPr>
        <w:jc w:val="both"/>
        <w:rPr>
          <w:rFonts w:ascii="Marianne" w:hAnsi="Marianne"/>
          <w:i/>
        </w:rPr>
      </w:pPr>
      <w:r w:rsidRPr="00B369A9">
        <w:rPr>
          <w:rFonts w:ascii="Marianne" w:hAnsi="Marianne"/>
          <w:i/>
        </w:rPr>
        <w:t>Délégation académique aux arts et à la culture</w:t>
      </w:r>
    </w:p>
    <w:p w:rsidR="00DE58C9" w:rsidRDefault="00FB6AAA" w:rsidP="00B369A9">
      <w:pPr>
        <w:jc w:val="both"/>
        <w:rPr>
          <w:rStyle w:val="Lienhypertexte"/>
          <w:rFonts w:ascii="Marianne" w:hAnsi="Marianne"/>
        </w:rPr>
      </w:pPr>
      <w:hyperlink r:id="rId11" w:history="1">
        <w:r w:rsidR="00B369A9" w:rsidRPr="00B369A9">
          <w:rPr>
            <w:rStyle w:val="Lienhypertexte"/>
            <w:rFonts w:ascii="Marianne" w:hAnsi="Marianne"/>
          </w:rPr>
          <w:t>https://www.ac-lyon.fr/presentation-du-service-121876</w:t>
        </w:r>
      </w:hyperlink>
    </w:p>
    <w:p w:rsidR="00DE58C9" w:rsidRDefault="00DE58C9" w:rsidP="00B369A9">
      <w:pPr>
        <w:jc w:val="both"/>
        <w:rPr>
          <w:rStyle w:val="Lienhypertexte"/>
          <w:rFonts w:ascii="Marianne" w:hAnsi="Marianne"/>
        </w:rPr>
      </w:pPr>
    </w:p>
    <w:p w:rsidR="00DE58C9" w:rsidRDefault="00DE58C9" w:rsidP="00B369A9">
      <w:pPr>
        <w:jc w:val="both"/>
        <w:rPr>
          <w:rStyle w:val="Lienhypertexte"/>
          <w:rFonts w:ascii="Marianne" w:hAnsi="Marianne"/>
        </w:rPr>
      </w:pPr>
    </w:p>
    <w:p w:rsidR="00DE58C9" w:rsidRPr="00DE58C9" w:rsidRDefault="00DE58C9" w:rsidP="00DE5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</w:rPr>
        <w:t xml:space="preserve">Mutualisation, travail en </w:t>
      </w:r>
      <w:r w:rsidR="00760572">
        <w:rPr>
          <w:rFonts w:ascii="Marianne" w:hAnsi="Marianne"/>
          <w:b/>
        </w:rPr>
        <w:t>réseau</w:t>
      </w:r>
    </w:p>
    <w:p w:rsidR="00DE58C9" w:rsidRPr="00B369A9" w:rsidRDefault="00DE58C9" w:rsidP="00B369A9">
      <w:pPr>
        <w:jc w:val="both"/>
        <w:rPr>
          <w:rFonts w:ascii="Marianne" w:hAnsi="Marianne"/>
        </w:rPr>
      </w:pPr>
    </w:p>
    <w:p w:rsidR="00B369A9" w:rsidRDefault="00B369A9" w:rsidP="00B369A9">
      <w:pPr>
        <w:jc w:val="both"/>
        <w:rPr>
          <w:rFonts w:ascii="Marianne" w:hAnsi="Marianne"/>
          <w:sz w:val="20"/>
          <w:szCs w:val="20"/>
        </w:rPr>
      </w:pPr>
    </w:p>
    <w:p w:rsidR="00B369A9" w:rsidRDefault="00B369A9" w:rsidP="00B369A9">
      <w:pPr>
        <w:jc w:val="center"/>
        <w:rPr>
          <w:rFonts w:ascii="Marianne" w:hAnsi="Marianne"/>
          <w:b/>
          <w:color w:val="002060"/>
          <w:u w:val="single" w:color="C00000"/>
        </w:rPr>
      </w:pPr>
    </w:p>
    <w:p w:rsidR="0035608E" w:rsidRDefault="0035608E" w:rsidP="0035608E">
      <w:pPr>
        <w:pStyle w:val="Paragraphedeliste"/>
        <w:rPr>
          <w:rFonts w:ascii="Marianne" w:hAnsi="Marianne"/>
          <w:b/>
          <w:u w:val="single"/>
        </w:rPr>
      </w:pPr>
    </w:p>
    <w:p w:rsidR="0035608E" w:rsidRDefault="0035608E" w:rsidP="0035608E">
      <w:pPr>
        <w:pStyle w:val="Paragraphedeliste"/>
        <w:rPr>
          <w:rFonts w:ascii="Marianne" w:hAnsi="Marianne"/>
          <w:b/>
          <w:u w:val="single"/>
        </w:rPr>
      </w:pPr>
    </w:p>
    <w:p w:rsidR="0043009E" w:rsidRPr="0035608E" w:rsidRDefault="0043009E" w:rsidP="0035608E">
      <w:pPr>
        <w:pStyle w:val="Paragraphedeliste"/>
        <w:rPr>
          <w:rFonts w:ascii="Marianne" w:hAnsi="Marianne"/>
          <w:b/>
          <w:u w:val="single"/>
        </w:rPr>
      </w:pPr>
    </w:p>
    <w:p w:rsidR="00D736DF" w:rsidRPr="00DE58C9" w:rsidRDefault="00D736DF" w:rsidP="00B369A9">
      <w:pPr>
        <w:pStyle w:val="Paragraphedeliste"/>
        <w:numPr>
          <w:ilvl w:val="0"/>
          <w:numId w:val="13"/>
        </w:numPr>
        <w:rPr>
          <w:rFonts w:ascii="Marianne" w:hAnsi="Marianne"/>
          <w:b/>
          <w:sz w:val="28"/>
          <w:szCs w:val="28"/>
          <w:u w:val="single"/>
        </w:rPr>
      </w:pPr>
      <w:r w:rsidRPr="00DE58C9">
        <w:rPr>
          <w:rFonts w:ascii="Marianne" w:hAnsi="Marianne"/>
          <w:b/>
          <w:sz w:val="28"/>
          <w:szCs w:val="28"/>
          <w:u w:val="single"/>
        </w:rPr>
        <w:t>Au moins 3 actions sur l’année</w:t>
      </w:r>
    </w:p>
    <w:p w:rsidR="009D104D" w:rsidRDefault="009D104D" w:rsidP="009D104D">
      <w:pPr>
        <w:jc w:val="both"/>
        <w:rPr>
          <w:rFonts w:ascii="Marianne" w:hAnsi="Marianne"/>
          <w:b/>
          <w:color w:val="002060"/>
          <w:u w:val="single" w:color="C00000"/>
        </w:rPr>
      </w:pPr>
    </w:p>
    <w:p w:rsidR="009D104D" w:rsidRPr="0035608E" w:rsidRDefault="009D104D" w:rsidP="009D104D">
      <w:pPr>
        <w:jc w:val="both"/>
        <w:rPr>
          <w:rFonts w:ascii="Marianne" w:hAnsi="Marianne"/>
          <w:b/>
          <w:i/>
          <w:sz w:val="20"/>
          <w:szCs w:val="20"/>
        </w:rPr>
      </w:pPr>
      <w:r w:rsidRPr="0035608E">
        <w:rPr>
          <w:rFonts w:ascii="Marianne" w:hAnsi="Marianne"/>
          <w:b/>
          <w:i/>
          <w:sz w:val="20"/>
          <w:szCs w:val="20"/>
        </w:rPr>
        <w:t>A partir de l’analyse des besoins des élèves de l’établissement et/ou de propositions de la tête de cordée</w:t>
      </w:r>
    </w:p>
    <w:p w:rsidR="008C1DB0" w:rsidRDefault="008C1DB0" w:rsidP="009D104D">
      <w:pPr>
        <w:jc w:val="both"/>
        <w:rPr>
          <w:rFonts w:ascii="Marianne" w:hAnsi="Marianne"/>
          <w:sz w:val="20"/>
          <w:szCs w:val="20"/>
          <w:u w:val="single"/>
        </w:rPr>
      </w:pPr>
    </w:p>
    <w:p w:rsidR="009D104D" w:rsidRDefault="00B369A9" w:rsidP="009D104D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color w:val="002060"/>
          <w:sz w:val="20"/>
          <w:szCs w:val="20"/>
        </w:rPr>
        <w:t>P</w:t>
      </w:r>
      <w:r w:rsidR="009D104D" w:rsidRPr="00B31D8D">
        <w:rPr>
          <w:rFonts w:ascii="Marianne" w:hAnsi="Marianne"/>
          <w:b/>
          <w:color w:val="002060"/>
          <w:sz w:val="20"/>
          <w:szCs w:val="20"/>
        </w:rPr>
        <w:t>rogramme d’</w:t>
      </w:r>
      <w:r w:rsidR="009D104D" w:rsidRPr="00373FC6">
        <w:rPr>
          <w:rFonts w:ascii="Marianne" w:hAnsi="Marianne"/>
          <w:b/>
          <w:color w:val="002060"/>
          <w:sz w:val="20"/>
          <w:szCs w:val="20"/>
        </w:rPr>
        <w:t>actions</w:t>
      </w:r>
      <w:r w:rsidR="003722A7">
        <w:rPr>
          <w:rFonts w:ascii="Marianne" w:hAnsi="Marianne"/>
          <w:sz w:val="20"/>
          <w:szCs w:val="20"/>
        </w:rPr>
        <w:t xml:space="preserve"> </w:t>
      </w:r>
      <w:proofErr w:type="spellStart"/>
      <w:r w:rsidR="003722A7" w:rsidRPr="003722A7">
        <w:rPr>
          <w:rFonts w:ascii="Marianne" w:hAnsi="Marianne"/>
          <w:b/>
          <w:color w:val="002060"/>
          <w:sz w:val="20"/>
          <w:szCs w:val="20"/>
        </w:rPr>
        <w:t>co</w:t>
      </w:r>
      <w:proofErr w:type="spellEnd"/>
      <w:r w:rsidR="003722A7" w:rsidRPr="003722A7">
        <w:rPr>
          <w:rFonts w:ascii="Marianne" w:hAnsi="Marianne"/>
          <w:b/>
          <w:color w:val="002060"/>
          <w:sz w:val="20"/>
          <w:szCs w:val="20"/>
        </w:rPr>
        <w:t>-construit</w:t>
      </w:r>
      <w:r w:rsidR="003722A7">
        <w:rPr>
          <w:rFonts w:ascii="Marianne" w:hAnsi="Marianne"/>
          <w:sz w:val="20"/>
          <w:szCs w:val="20"/>
        </w:rPr>
        <w:t xml:space="preserve"> </w:t>
      </w:r>
      <w:r w:rsidR="009D104D">
        <w:rPr>
          <w:rFonts w:ascii="Marianne" w:hAnsi="Marianne"/>
          <w:sz w:val="20"/>
          <w:szCs w:val="20"/>
        </w:rPr>
        <w:t xml:space="preserve">autour d’une thématique choisie, en cohérence avec le projet d’établissement et notamment son volet « orientation » afin </w:t>
      </w:r>
      <w:r w:rsidR="009D104D" w:rsidRPr="007B3074">
        <w:rPr>
          <w:rFonts w:ascii="Marianne" w:hAnsi="Marianne"/>
          <w:b/>
          <w:color w:val="002060"/>
          <w:sz w:val="20"/>
          <w:szCs w:val="20"/>
        </w:rPr>
        <w:t>d’aider les élèves à construire leurs parcours de réussite</w:t>
      </w:r>
      <w:r w:rsidR="009D104D" w:rsidRPr="0005798E">
        <w:rPr>
          <w:rFonts w:ascii="Marianne" w:hAnsi="Marianne"/>
          <w:sz w:val="20"/>
          <w:szCs w:val="20"/>
        </w:rPr>
        <w:t xml:space="preserve"> du collège au lycée et du lycée vers la poursuite d’études de l’enseignement supérieur ou vers l’insertion professionnelle.</w:t>
      </w:r>
    </w:p>
    <w:p w:rsidR="009D104D" w:rsidRDefault="009D104D" w:rsidP="009D104D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Les actions cordées peuvent s’articuler et/ou s’adosser à des actions existantes dans la mesure où le dispositif reste cohérent. </w:t>
      </w:r>
    </w:p>
    <w:p w:rsidR="00DE58C9" w:rsidRDefault="00DE58C9" w:rsidP="009D104D">
      <w:pPr>
        <w:jc w:val="both"/>
        <w:rPr>
          <w:rFonts w:ascii="Marianne" w:hAnsi="Marianne"/>
          <w:sz w:val="20"/>
          <w:szCs w:val="20"/>
        </w:rPr>
      </w:pPr>
    </w:p>
    <w:p w:rsidR="0043009E" w:rsidRDefault="0043009E" w:rsidP="009D104D">
      <w:pPr>
        <w:jc w:val="both"/>
        <w:rPr>
          <w:rFonts w:ascii="Marianne" w:hAnsi="Marianne"/>
          <w:sz w:val="20"/>
          <w:szCs w:val="20"/>
        </w:rPr>
      </w:pPr>
    </w:p>
    <w:p w:rsidR="00B369A9" w:rsidRPr="00DE58C9" w:rsidRDefault="00F744F0" w:rsidP="00DE5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</w:rPr>
        <w:t>Co-construction :</w:t>
      </w:r>
      <w:r w:rsidR="00B369A9" w:rsidRPr="00DE58C9">
        <w:rPr>
          <w:rFonts w:ascii="Marianne" w:hAnsi="Marianne"/>
          <w:b/>
        </w:rPr>
        <w:t xml:space="preserve"> chaque cordée est unique</w:t>
      </w:r>
    </w:p>
    <w:p w:rsidR="00B369A9" w:rsidRDefault="00B369A9" w:rsidP="00B369A9">
      <w:pPr>
        <w:jc w:val="both"/>
        <w:rPr>
          <w:rFonts w:ascii="Marianne" w:hAnsi="Marianne"/>
          <w:b/>
        </w:rPr>
      </w:pPr>
    </w:p>
    <w:p w:rsidR="0043009E" w:rsidRPr="00D736DF" w:rsidRDefault="0043009E" w:rsidP="00B369A9">
      <w:pPr>
        <w:jc w:val="both"/>
        <w:rPr>
          <w:rFonts w:ascii="Marianne" w:hAnsi="Marianne"/>
          <w:b/>
        </w:rPr>
      </w:pPr>
    </w:p>
    <w:p w:rsidR="00B369A9" w:rsidRPr="00DE58C9" w:rsidRDefault="00B369A9" w:rsidP="00B369A9">
      <w:pPr>
        <w:pStyle w:val="Paragraphedeliste"/>
        <w:numPr>
          <w:ilvl w:val="0"/>
          <w:numId w:val="13"/>
        </w:numPr>
        <w:jc w:val="both"/>
        <w:rPr>
          <w:rFonts w:ascii="Marianne" w:hAnsi="Marianne"/>
          <w:b/>
          <w:sz w:val="28"/>
          <w:szCs w:val="28"/>
          <w:u w:val="single"/>
        </w:rPr>
      </w:pPr>
      <w:r w:rsidRPr="00DE58C9">
        <w:rPr>
          <w:rFonts w:ascii="Marianne" w:hAnsi="Marianne"/>
          <w:b/>
          <w:sz w:val="28"/>
          <w:szCs w:val="28"/>
          <w:u w:val="single"/>
        </w:rPr>
        <w:t>Au moins 2 dimensions représentées dans les actions</w:t>
      </w:r>
    </w:p>
    <w:p w:rsidR="00B369A9" w:rsidRDefault="00B369A9" w:rsidP="009D104D">
      <w:pPr>
        <w:jc w:val="both"/>
        <w:rPr>
          <w:rFonts w:ascii="Marianne" w:hAnsi="Marianne"/>
          <w:sz w:val="20"/>
          <w:szCs w:val="20"/>
        </w:rPr>
      </w:pPr>
    </w:p>
    <w:p w:rsidR="009D104D" w:rsidRDefault="009D104D" w:rsidP="009D104D">
      <w:pPr>
        <w:jc w:val="center"/>
        <w:rPr>
          <w:rFonts w:ascii="Marianne" w:hAnsi="Marianne"/>
          <w:sz w:val="20"/>
          <w:szCs w:val="20"/>
        </w:rPr>
      </w:pPr>
    </w:p>
    <w:p w:rsidR="009D104D" w:rsidRPr="0035608E" w:rsidRDefault="008C1DB0" w:rsidP="009D104D">
      <w:pPr>
        <w:jc w:val="both"/>
        <w:rPr>
          <w:rFonts w:ascii="Marianne" w:hAnsi="Marianne"/>
          <w:b/>
          <w:i/>
          <w:sz w:val="20"/>
          <w:szCs w:val="20"/>
        </w:rPr>
      </w:pPr>
      <w:r w:rsidRPr="0035608E">
        <w:rPr>
          <w:rFonts w:ascii="Marianne" w:hAnsi="Marianne"/>
          <w:b/>
          <w:i/>
          <w:sz w:val="20"/>
          <w:szCs w:val="20"/>
        </w:rPr>
        <w:t>Trois</w:t>
      </w:r>
      <w:r w:rsidR="009D104D" w:rsidRPr="0035608E">
        <w:rPr>
          <w:rFonts w:ascii="Marianne" w:hAnsi="Marianne"/>
          <w:b/>
          <w:i/>
          <w:sz w:val="20"/>
          <w:szCs w:val="20"/>
        </w:rPr>
        <w:t xml:space="preserve"> dimensions</w:t>
      </w:r>
      <w:r w:rsidR="003722A7" w:rsidRPr="0035608E">
        <w:rPr>
          <w:rFonts w:ascii="Marianne" w:hAnsi="Marianne"/>
          <w:b/>
          <w:i/>
          <w:sz w:val="20"/>
          <w:szCs w:val="20"/>
        </w:rPr>
        <w:t xml:space="preserve"> </w:t>
      </w:r>
      <w:r w:rsidR="00B369A9" w:rsidRPr="0035608E">
        <w:rPr>
          <w:rFonts w:ascii="Marianne" w:hAnsi="Marianne"/>
          <w:b/>
          <w:i/>
          <w:sz w:val="20"/>
          <w:szCs w:val="20"/>
        </w:rPr>
        <w:t xml:space="preserve">mobilisables </w:t>
      </w:r>
      <w:r w:rsidR="003722A7" w:rsidRPr="0035608E">
        <w:rPr>
          <w:rFonts w:ascii="Marianne" w:hAnsi="Marianne"/>
          <w:b/>
          <w:i/>
          <w:sz w:val="20"/>
          <w:szCs w:val="20"/>
        </w:rPr>
        <w:t>dans les actions</w:t>
      </w:r>
      <w:r w:rsidRPr="0035608E">
        <w:rPr>
          <w:rFonts w:ascii="Marianne" w:hAnsi="Marianne"/>
          <w:b/>
          <w:i/>
          <w:sz w:val="20"/>
          <w:szCs w:val="20"/>
        </w:rPr>
        <w:t xml:space="preserve"> collectives et/ou individuelles</w:t>
      </w:r>
    </w:p>
    <w:p w:rsidR="00AD1DCC" w:rsidRDefault="009D104D" w:rsidP="00AD1DCC">
      <w:pPr>
        <w:numPr>
          <w:ilvl w:val="0"/>
          <w:numId w:val="7"/>
        </w:numPr>
        <w:spacing w:before="100" w:beforeAutospacing="1" w:after="100" w:afterAutospacing="1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color w:val="002060"/>
          <w:sz w:val="20"/>
          <w:szCs w:val="20"/>
        </w:rPr>
        <w:t>Ac</w:t>
      </w:r>
      <w:r w:rsidRPr="007B3074">
        <w:rPr>
          <w:rFonts w:ascii="Marianne" w:hAnsi="Marianne"/>
          <w:b/>
          <w:color w:val="002060"/>
          <w:sz w:val="20"/>
          <w:szCs w:val="20"/>
        </w:rPr>
        <w:t>compagnement à l’élaboration de projet</w:t>
      </w:r>
      <w:r>
        <w:rPr>
          <w:rFonts w:ascii="Marianne" w:hAnsi="Marianne"/>
          <w:b/>
          <w:color w:val="002060"/>
          <w:sz w:val="20"/>
          <w:szCs w:val="20"/>
        </w:rPr>
        <w:t>s</w:t>
      </w:r>
      <w:r w:rsidRPr="007B3074">
        <w:rPr>
          <w:rFonts w:ascii="Marianne" w:hAnsi="Marianne"/>
          <w:b/>
          <w:color w:val="002060"/>
          <w:sz w:val="20"/>
          <w:szCs w:val="20"/>
        </w:rPr>
        <w:t xml:space="preserve"> d’orientation</w:t>
      </w:r>
    </w:p>
    <w:p w:rsidR="00AD1DCC" w:rsidRDefault="00AD1DCC" w:rsidP="00AD1DCC">
      <w:pPr>
        <w:spacing w:before="100" w:beforeAutospacing="1" w:after="100" w:afterAutospacing="1"/>
        <w:ind w:left="360"/>
        <w:rPr>
          <w:rFonts w:ascii="Marianne" w:hAnsi="Marianne"/>
          <w:sz w:val="20"/>
          <w:szCs w:val="20"/>
        </w:rPr>
      </w:pPr>
      <w:r w:rsidRPr="00AD1DCC">
        <w:rPr>
          <w:rFonts w:ascii="Marianne" w:hAnsi="Marianne"/>
          <w:sz w:val="20"/>
          <w:szCs w:val="20"/>
        </w:rPr>
        <w:t>Visites d'entreprises, d’établissements, ateliers de découverte des formations, métiers</w:t>
      </w:r>
      <w:r>
        <w:rPr>
          <w:rFonts w:ascii="Marianne" w:hAnsi="Marianne"/>
          <w:sz w:val="20"/>
          <w:szCs w:val="20"/>
        </w:rPr>
        <w:t>, r</w:t>
      </w:r>
      <w:r w:rsidRPr="00AD1DCC">
        <w:rPr>
          <w:rFonts w:ascii="Marianne" w:hAnsi="Marianne"/>
          <w:sz w:val="20"/>
          <w:szCs w:val="20"/>
        </w:rPr>
        <w:t>encontres avec des étudiants ou des professionnels, participation à des forums et conférences</w:t>
      </w:r>
      <w:r>
        <w:rPr>
          <w:rFonts w:ascii="Marianne" w:hAnsi="Marianne"/>
          <w:sz w:val="20"/>
          <w:szCs w:val="20"/>
        </w:rPr>
        <w:t xml:space="preserve"> …</w:t>
      </w:r>
    </w:p>
    <w:p w:rsidR="009D104D" w:rsidRPr="00AD1DCC" w:rsidRDefault="009D104D" w:rsidP="009D104D">
      <w:pPr>
        <w:numPr>
          <w:ilvl w:val="0"/>
          <w:numId w:val="7"/>
        </w:numPr>
        <w:spacing w:before="100" w:beforeAutospacing="1" w:after="100" w:afterAutospacing="1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color w:val="002060"/>
          <w:sz w:val="20"/>
          <w:szCs w:val="20"/>
        </w:rPr>
        <w:t>O</w:t>
      </w:r>
      <w:r w:rsidRPr="007B3074">
        <w:rPr>
          <w:rFonts w:ascii="Marianne" w:hAnsi="Marianne"/>
          <w:b/>
          <w:color w:val="002060"/>
          <w:sz w:val="20"/>
          <w:szCs w:val="20"/>
        </w:rPr>
        <w:t>uverture sociale et culturelle</w:t>
      </w:r>
    </w:p>
    <w:p w:rsidR="00AD1DCC" w:rsidRDefault="00AD1DCC" w:rsidP="00AD1DCC">
      <w:pPr>
        <w:spacing w:before="100" w:beforeAutospacing="1" w:after="100" w:afterAutospacing="1"/>
        <w:ind w:left="360"/>
        <w:rPr>
          <w:rFonts w:ascii="Marianne" w:hAnsi="Marianne"/>
          <w:sz w:val="20"/>
          <w:szCs w:val="20"/>
        </w:rPr>
      </w:pPr>
      <w:r w:rsidRPr="00AD1DCC">
        <w:rPr>
          <w:rFonts w:ascii="Marianne" w:hAnsi="Marianne"/>
          <w:sz w:val="20"/>
          <w:szCs w:val="20"/>
        </w:rPr>
        <w:t xml:space="preserve">Visites culturelles, </w:t>
      </w:r>
      <w:r>
        <w:rPr>
          <w:rFonts w:ascii="Marianne" w:hAnsi="Marianne"/>
          <w:sz w:val="20"/>
          <w:szCs w:val="20"/>
        </w:rPr>
        <w:t>s</w:t>
      </w:r>
      <w:r w:rsidRPr="00AD1DCC">
        <w:rPr>
          <w:rFonts w:ascii="Marianne" w:hAnsi="Marianne"/>
          <w:sz w:val="20"/>
          <w:szCs w:val="20"/>
        </w:rPr>
        <w:t>ensibilisation à l'environnement e</w:t>
      </w:r>
      <w:r>
        <w:rPr>
          <w:rFonts w:ascii="Marianne" w:hAnsi="Marianne"/>
          <w:sz w:val="20"/>
          <w:szCs w:val="20"/>
        </w:rPr>
        <w:t xml:space="preserve">t à la transition écologique, </w:t>
      </w:r>
      <w:r w:rsidRPr="00AD1DCC">
        <w:rPr>
          <w:rFonts w:ascii="Marianne" w:hAnsi="Marianne"/>
          <w:sz w:val="20"/>
          <w:szCs w:val="20"/>
        </w:rPr>
        <w:t>participation à des évènements</w:t>
      </w:r>
      <w:r>
        <w:rPr>
          <w:rFonts w:ascii="Marianne" w:hAnsi="Marianne"/>
          <w:sz w:val="20"/>
          <w:szCs w:val="20"/>
        </w:rPr>
        <w:t>, rencontre avec des personnalités …</w:t>
      </w:r>
    </w:p>
    <w:p w:rsidR="009D104D" w:rsidRPr="00AD1DCC" w:rsidRDefault="009D104D" w:rsidP="009D104D">
      <w:pPr>
        <w:numPr>
          <w:ilvl w:val="0"/>
          <w:numId w:val="7"/>
        </w:numPr>
        <w:spacing w:before="100" w:beforeAutospacing="1" w:after="100" w:afterAutospacing="1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color w:val="002060"/>
          <w:sz w:val="20"/>
          <w:szCs w:val="20"/>
        </w:rPr>
        <w:t>Développement de compétences transversales, T</w:t>
      </w:r>
      <w:r w:rsidRPr="007B3074">
        <w:rPr>
          <w:rFonts w:ascii="Marianne" w:hAnsi="Marianne"/>
          <w:b/>
          <w:color w:val="002060"/>
          <w:sz w:val="20"/>
          <w:szCs w:val="20"/>
        </w:rPr>
        <w:t>utorat/mentorat</w:t>
      </w:r>
    </w:p>
    <w:p w:rsidR="00AD1DCC" w:rsidRDefault="00AD1DCC" w:rsidP="00AD1DCC">
      <w:pPr>
        <w:spacing w:before="100" w:beforeAutospacing="1" w:after="100" w:afterAutospacing="1"/>
        <w:ind w:left="360"/>
        <w:rPr>
          <w:rFonts w:ascii="Marianne" w:hAnsi="Marianne"/>
          <w:sz w:val="20"/>
          <w:szCs w:val="20"/>
        </w:rPr>
      </w:pPr>
      <w:r w:rsidRPr="00AD1DCC">
        <w:rPr>
          <w:rFonts w:ascii="Marianne" w:hAnsi="Marianne"/>
          <w:sz w:val="20"/>
          <w:szCs w:val="20"/>
        </w:rPr>
        <w:t>Soutien méthodologique et/ou disciplinaire</w:t>
      </w:r>
      <w:r>
        <w:rPr>
          <w:rFonts w:ascii="Marianne" w:hAnsi="Marianne"/>
          <w:sz w:val="20"/>
          <w:szCs w:val="20"/>
        </w:rPr>
        <w:t>, p</w:t>
      </w:r>
      <w:r w:rsidRPr="00AD1DCC">
        <w:rPr>
          <w:rFonts w:ascii="Marianne" w:hAnsi="Marianne"/>
          <w:sz w:val="20"/>
          <w:szCs w:val="20"/>
        </w:rPr>
        <w:t>articipation à des concours, interactions requérant l'usage du numérique</w:t>
      </w:r>
      <w:r>
        <w:rPr>
          <w:rFonts w:ascii="Marianne" w:hAnsi="Marianne"/>
          <w:sz w:val="20"/>
          <w:szCs w:val="20"/>
        </w:rPr>
        <w:t>, travail sur la prise de parole en public</w:t>
      </w:r>
      <w:r w:rsidR="00DE58C9">
        <w:rPr>
          <w:rFonts w:ascii="Marianne" w:hAnsi="Marianne"/>
          <w:sz w:val="20"/>
          <w:szCs w:val="20"/>
        </w:rPr>
        <w:t>, a</w:t>
      </w:r>
      <w:r w:rsidR="00DE58C9" w:rsidRPr="00AD1DCC">
        <w:rPr>
          <w:rFonts w:ascii="Marianne" w:hAnsi="Marianne"/>
          <w:sz w:val="20"/>
          <w:szCs w:val="20"/>
        </w:rPr>
        <w:t>ctions encourageant l'autonomie, le sens de l'engagement, l'esprit critique, la curiosité intellectuelle et permettant de développer la confiance en soi</w:t>
      </w:r>
      <w:r w:rsidR="00DE58C9">
        <w:rPr>
          <w:rFonts w:ascii="Marianne" w:hAnsi="Marianne"/>
          <w:sz w:val="20"/>
          <w:szCs w:val="20"/>
        </w:rPr>
        <w:t>, tutorat…</w:t>
      </w:r>
    </w:p>
    <w:p w:rsidR="0043009E" w:rsidRDefault="0043009E" w:rsidP="00AD1DCC">
      <w:pPr>
        <w:spacing w:before="100" w:beforeAutospacing="1" w:after="100" w:afterAutospacing="1"/>
        <w:ind w:left="360"/>
        <w:rPr>
          <w:rFonts w:ascii="Marianne" w:hAnsi="Marianne"/>
          <w:sz w:val="20"/>
          <w:szCs w:val="20"/>
        </w:rPr>
      </w:pPr>
    </w:p>
    <w:p w:rsidR="00DE58C9" w:rsidRPr="00DE58C9" w:rsidRDefault="00DE58C9" w:rsidP="00DE5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sz w:val="20"/>
          <w:szCs w:val="20"/>
        </w:rPr>
      </w:pPr>
      <w:r w:rsidRPr="00DE58C9">
        <w:rPr>
          <w:rFonts w:ascii="Marianne" w:hAnsi="Marianne"/>
          <w:b/>
        </w:rPr>
        <w:t>Co</w:t>
      </w:r>
      <w:r>
        <w:rPr>
          <w:rFonts w:ascii="Marianne" w:hAnsi="Marianne"/>
          <w:b/>
        </w:rPr>
        <w:t>ntinuité, progressivité</w:t>
      </w:r>
      <w:r w:rsidR="00F744F0">
        <w:rPr>
          <w:rFonts w:ascii="Marianne" w:hAnsi="Marianne"/>
          <w:b/>
        </w:rPr>
        <w:t>, prise en charge globale</w:t>
      </w:r>
    </w:p>
    <w:p w:rsidR="009D104D" w:rsidRDefault="009D104D" w:rsidP="009D104D">
      <w:pPr>
        <w:jc w:val="center"/>
        <w:rPr>
          <w:rFonts w:ascii="Marianne" w:hAnsi="Marianne"/>
          <w:b/>
          <w:color w:val="002060"/>
          <w:u w:val="single" w:color="C00000"/>
        </w:rPr>
      </w:pPr>
    </w:p>
    <w:p w:rsidR="0043009E" w:rsidRDefault="0043009E" w:rsidP="00C40245">
      <w:pPr>
        <w:jc w:val="both"/>
        <w:rPr>
          <w:rFonts w:ascii="Marianne" w:hAnsi="Marianne"/>
          <w:sz w:val="20"/>
          <w:szCs w:val="20"/>
        </w:rPr>
      </w:pPr>
    </w:p>
    <w:p w:rsidR="00760572" w:rsidRDefault="00760572" w:rsidP="00C40245">
      <w:pPr>
        <w:jc w:val="both"/>
        <w:rPr>
          <w:rFonts w:ascii="Marianne" w:hAnsi="Marianne"/>
          <w:sz w:val="20"/>
          <w:szCs w:val="20"/>
        </w:rPr>
      </w:pPr>
    </w:p>
    <w:p w:rsidR="00894955" w:rsidRPr="00DE58C9" w:rsidRDefault="00DE58C9" w:rsidP="004C4A5F">
      <w:pPr>
        <w:pStyle w:val="Paragraphedeliste"/>
        <w:numPr>
          <w:ilvl w:val="0"/>
          <w:numId w:val="5"/>
        </w:numPr>
        <w:jc w:val="both"/>
        <w:rPr>
          <w:rFonts w:ascii="Marianne" w:hAnsi="Marianne"/>
          <w:b/>
          <w:color w:val="002060"/>
          <w:sz w:val="28"/>
          <w:szCs w:val="28"/>
          <w:u w:val="single"/>
        </w:rPr>
      </w:pPr>
      <w:r>
        <w:rPr>
          <w:rFonts w:ascii="Marianne" w:hAnsi="Marianne"/>
          <w:b/>
          <w:sz w:val="28"/>
          <w:szCs w:val="28"/>
          <w:u w:val="single"/>
        </w:rPr>
        <w:t>U</w:t>
      </w:r>
      <w:r w:rsidR="0035608E" w:rsidRPr="00DE58C9">
        <w:rPr>
          <w:rFonts w:ascii="Marianne" w:hAnsi="Marianne"/>
          <w:b/>
          <w:sz w:val="28"/>
          <w:szCs w:val="28"/>
          <w:u w:val="single"/>
        </w:rPr>
        <w:t xml:space="preserve">n même groupe d’élèves </w:t>
      </w:r>
      <w:r w:rsidR="00760572">
        <w:rPr>
          <w:rFonts w:ascii="Marianne" w:hAnsi="Marianne"/>
          <w:b/>
          <w:sz w:val="28"/>
          <w:szCs w:val="28"/>
          <w:u w:val="single"/>
        </w:rPr>
        <w:t>bénéficiaires</w:t>
      </w:r>
      <w:r w:rsidR="00F744F0">
        <w:rPr>
          <w:rFonts w:ascii="Marianne" w:hAnsi="Marianne"/>
          <w:b/>
          <w:sz w:val="28"/>
          <w:szCs w:val="28"/>
          <w:u w:val="single"/>
        </w:rPr>
        <w:t>,</w:t>
      </w:r>
      <w:r>
        <w:rPr>
          <w:rFonts w:ascii="Marianne" w:hAnsi="Marianne"/>
          <w:b/>
          <w:sz w:val="28"/>
          <w:szCs w:val="28"/>
          <w:u w:val="single"/>
        </w:rPr>
        <w:t xml:space="preserve"> </w:t>
      </w:r>
      <w:r w:rsidR="0035608E" w:rsidRPr="00DE58C9">
        <w:rPr>
          <w:rFonts w:ascii="Marianne" w:hAnsi="Marianne"/>
          <w:b/>
          <w:sz w:val="28"/>
          <w:szCs w:val="28"/>
          <w:u w:val="single"/>
        </w:rPr>
        <w:t xml:space="preserve">de la </w:t>
      </w:r>
      <w:r w:rsidR="009C5A8B" w:rsidRPr="00DE58C9">
        <w:rPr>
          <w:rFonts w:ascii="Marianne" w:hAnsi="Marianne"/>
          <w:b/>
          <w:sz w:val="28"/>
          <w:szCs w:val="28"/>
          <w:u w:val="single"/>
        </w:rPr>
        <w:t>4</w:t>
      </w:r>
      <w:r w:rsidR="009C5A8B" w:rsidRPr="00DE58C9">
        <w:rPr>
          <w:rFonts w:ascii="Marianne" w:hAnsi="Marianne"/>
          <w:b/>
          <w:sz w:val="28"/>
          <w:szCs w:val="28"/>
          <w:u w:val="single"/>
          <w:vertAlign w:val="superscript"/>
        </w:rPr>
        <w:t>ème</w:t>
      </w:r>
      <w:r w:rsidR="009C5A8B" w:rsidRPr="00DE58C9">
        <w:rPr>
          <w:rFonts w:ascii="Marianne" w:hAnsi="Marianne"/>
          <w:b/>
          <w:sz w:val="28"/>
          <w:szCs w:val="28"/>
          <w:u w:val="single"/>
        </w:rPr>
        <w:t xml:space="preserve"> à la terminale</w:t>
      </w:r>
    </w:p>
    <w:p w:rsidR="008C1DB0" w:rsidRPr="004C4A5F" w:rsidRDefault="008C1DB0" w:rsidP="008C1DB0">
      <w:pPr>
        <w:pStyle w:val="Paragraphedeliste"/>
        <w:jc w:val="both"/>
        <w:rPr>
          <w:rFonts w:ascii="Marianne" w:hAnsi="Marianne"/>
          <w:b/>
          <w:color w:val="002060"/>
          <w:sz w:val="20"/>
          <w:szCs w:val="20"/>
          <w:u w:val="single" w:color="C00000"/>
        </w:rPr>
      </w:pPr>
    </w:p>
    <w:p w:rsidR="009C5A8B" w:rsidRDefault="009C5A8B" w:rsidP="009C5A8B">
      <w:pPr>
        <w:pStyle w:val="Paragraphedeliste"/>
        <w:numPr>
          <w:ilvl w:val="0"/>
          <w:numId w:val="8"/>
        </w:numPr>
        <w:ind w:right="-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En priorité </w:t>
      </w:r>
      <w:r w:rsidRPr="009C5A8B">
        <w:rPr>
          <w:rFonts w:ascii="Marianne" w:hAnsi="Marianne"/>
          <w:sz w:val="20"/>
          <w:szCs w:val="20"/>
        </w:rPr>
        <w:t>les é</w:t>
      </w:r>
      <w:r>
        <w:rPr>
          <w:rFonts w:ascii="Marianne" w:hAnsi="Marianne"/>
          <w:sz w:val="20"/>
          <w:szCs w:val="20"/>
        </w:rPr>
        <w:t xml:space="preserve">lèves scolarisés en REP et REP+, </w:t>
      </w:r>
      <w:r w:rsidRPr="009C5A8B">
        <w:rPr>
          <w:rFonts w:ascii="Marianne" w:hAnsi="Marianne"/>
          <w:sz w:val="20"/>
          <w:szCs w:val="20"/>
        </w:rPr>
        <w:t>QPV, les collégiens et lycéens de zone rurale isolée et les lycéens des voies professionnelles</w:t>
      </w:r>
      <w:r w:rsidR="00654749">
        <w:rPr>
          <w:rFonts w:ascii="Marianne" w:hAnsi="Marianne"/>
          <w:sz w:val="20"/>
          <w:szCs w:val="20"/>
        </w:rPr>
        <w:t xml:space="preserve"> et technologique.</w:t>
      </w:r>
    </w:p>
    <w:p w:rsidR="009C5A8B" w:rsidRDefault="00AC4655" w:rsidP="009C5A8B">
      <w:pPr>
        <w:pStyle w:val="Paragraphedeliste"/>
        <w:numPr>
          <w:ilvl w:val="0"/>
          <w:numId w:val="8"/>
        </w:numPr>
        <w:ind w:right="-1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Les élèves v</w:t>
      </w:r>
      <w:r w:rsidR="009C5A8B">
        <w:rPr>
          <w:rFonts w:ascii="Marianne" w:hAnsi="Marianne"/>
          <w:sz w:val="20"/>
          <w:szCs w:val="20"/>
        </w:rPr>
        <w:t xml:space="preserve">olontaires </w:t>
      </w:r>
      <w:r w:rsidR="009C5A8B" w:rsidRPr="00F744F0">
        <w:rPr>
          <w:rFonts w:ascii="Marianne" w:hAnsi="Marianne"/>
          <w:sz w:val="20"/>
          <w:szCs w:val="20"/>
          <w:u w:val="single"/>
        </w:rPr>
        <w:t>sans critères de</w:t>
      </w:r>
      <w:r w:rsidR="00654749" w:rsidRPr="00F744F0">
        <w:rPr>
          <w:rFonts w:ascii="Marianne" w:hAnsi="Marianne"/>
          <w:sz w:val="20"/>
          <w:szCs w:val="20"/>
          <w:u w:val="single"/>
        </w:rPr>
        <w:t xml:space="preserve"> résultats scolaires</w:t>
      </w:r>
      <w:r>
        <w:rPr>
          <w:rFonts w:ascii="Marianne" w:hAnsi="Marianne"/>
          <w:sz w:val="20"/>
          <w:szCs w:val="20"/>
        </w:rPr>
        <w:t xml:space="preserve"> et qui s’</w:t>
      </w:r>
      <w:r w:rsidR="004C4A5F">
        <w:rPr>
          <w:rFonts w:ascii="Marianne" w:hAnsi="Marianne"/>
          <w:sz w:val="20"/>
          <w:szCs w:val="20"/>
        </w:rPr>
        <w:t>engagent sur l’année, pour</w:t>
      </w:r>
      <w:r>
        <w:rPr>
          <w:rFonts w:ascii="Marianne" w:hAnsi="Marianne"/>
          <w:sz w:val="20"/>
          <w:szCs w:val="20"/>
        </w:rPr>
        <w:t xml:space="preserve"> toutes les actions proposées</w:t>
      </w:r>
    </w:p>
    <w:p w:rsidR="00E3535A" w:rsidRDefault="00E3535A" w:rsidP="009C5A8B">
      <w:pPr>
        <w:pStyle w:val="Paragraphedeliste"/>
        <w:numPr>
          <w:ilvl w:val="0"/>
          <w:numId w:val="8"/>
        </w:numPr>
        <w:ind w:right="-10"/>
        <w:jc w:val="both"/>
        <w:rPr>
          <w:rFonts w:ascii="Marianne" w:hAnsi="Marianne"/>
          <w:sz w:val="20"/>
          <w:szCs w:val="20"/>
        </w:rPr>
      </w:pPr>
      <w:r w:rsidRPr="00E3535A">
        <w:rPr>
          <w:rFonts w:ascii="Marianne" w:hAnsi="Marianne"/>
          <w:sz w:val="20"/>
          <w:szCs w:val="20"/>
        </w:rPr>
        <w:t>Au moins 30 % des élèves d'une classe d'âge de chacun des établissements concernés devront bénéficier du dispositif à chaque rentrée.</w:t>
      </w:r>
    </w:p>
    <w:p w:rsidR="00DE58C9" w:rsidRPr="002A3657" w:rsidRDefault="00DE58C9" w:rsidP="002A3657">
      <w:pPr>
        <w:ind w:right="-10"/>
        <w:jc w:val="both"/>
        <w:rPr>
          <w:rFonts w:ascii="Marianne" w:hAnsi="Marianne"/>
          <w:sz w:val="20"/>
          <w:szCs w:val="20"/>
        </w:rPr>
      </w:pPr>
    </w:p>
    <w:p w:rsidR="00DE58C9" w:rsidRDefault="00DE58C9" w:rsidP="00DE58C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/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Importance du repérage </w:t>
      </w:r>
      <w:r w:rsidR="0043009E">
        <w:rPr>
          <w:rFonts w:ascii="Marianne" w:hAnsi="Marianne"/>
          <w:b/>
        </w:rPr>
        <w:t>des élèves et de la mobilisation des famille</w:t>
      </w:r>
      <w:r>
        <w:rPr>
          <w:rFonts w:ascii="Marianne" w:hAnsi="Marianne"/>
          <w:b/>
        </w:rPr>
        <w:t>s</w:t>
      </w:r>
    </w:p>
    <w:p w:rsidR="00DE58C9" w:rsidRPr="00DE58C9" w:rsidRDefault="00DE58C9" w:rsidP="00DE58C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/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</w:rPr>
        <w:t>Valorisation de l’engagement de l’élève dans son parcours</w:t>
      </w:r>
    </w:p>
    <w:p w:rsidR="00654749" w:rsidRDefault="00654749" w:rsidP="00654749">
      <w:pPr>
        <w:pStyle w:val="Paragraphedeliste"/>
        <w:ind w:left="705" w:right="-10"/>
        <w:jc w:val="both"/>
        <w:rPr>
          <w:rFonts w:ascii="Marianne" w:hAnsi="Marianne"/>
          <w:sz w:val="20"/>
          <w:szCs w:val="20"/>
        </w:rPr>
      </w:pPr>
    </w:p>
    <w:p w:rsidR="008A4073" w:rsidRPr="002549F9" w:rsidRDefault="008A4073" w:rsidP="002549F9">
      <w:pPr>
        <w:ind w:right="-10"/>
        <w:jc w:val="center"/>
        <w:rPr>
          <w:rFonts w:ascii="Marianne" w:hAnsi="Marianne"/>
          <w:sz w:val="28"/>
          <w:szCs w:val="28"/>
        </w:rPr>
      </w:pPr>
      <w:r w:rsidRPr="00CE6939">
        <w:rPr>
          <w:rFonts w:ascii="Marianne" w:hAnsi="Marianne"/>
          <w:b/>
          <w:color w:val="FF0000"/>
          <w:sz w:val="28"/>
          <w:szCs w:val="28"/>
        </w:rPr>
        <w:t>Les élèves ayant participé de manière effective à une ou des cordées devront être identifiés dans SIECLE-BEE.</w:t>
      </w:r>
    </w:p>
    <w:p w:rsidR="0035608E" w:rsidRDefault="0035608E" w:rsidP="0035608E">
      <w:pPr>
        <w:rPr>
          <w:rFonts w:ascii="Marianne" w:hAnsi="Marianne"/>
          <w:b/>
          <w:color w:val="002060"/>
          <w:u w:val="single" w:color="C00000"/>
        </w:rPr>
      </w:pPr>
    </w:p>
    <w:p w:rsidR="0035608E" w:rsidRPr="0043009E" w:rsidRDefault="0035608E" w:rsidP="0035608E">
      <w:pPr>
        <w:pStyle w:val="Paragraphedeliste"/>
        <w:numPr>
          <w:ilvl w:val="0"/>
          <w:numId w:val="5"/>
        </w:numPr>
        <w:rPr>
          <w:rFonts w:ascii="Marianne" w:hAnsi="Marianne"/>
          <w:b/>
          <w:color w:val="002060"/>
          <w:sz w:val="28"/>
          <w:szCs w:val="28"/>
          <w:u w:val="single" w:color="C00000"/>
        </w:rPr>
      </w:pPr>
      <w:r w:rsidRPr="00760572">
        <w:rPr>
          <w:rFonts w:ascii="Marianne" w:hAnsi="Marianne"/>
          <w:b/>
          <w:sz w:val="28"/>
          <w:szCs w:val="28"/>
          <w:u w:val="single"/>
        </w:rPr>
        <w:t xml:space="preserve">Un référent nommé </w:t>
      </w:r>
      <w:r w:rsidR="000214E6">
        <w:rPr>
          <w:rFonts w:ascii="Marianne" w:hAnsi="Marianne"/>
          <w:b/>
          <w:sz w:val="28"/>
          <w:szCs w:val="28"/>
          <w:u w:val="single"/>
        </w:rPr>
        <w:t xml:space="preserve">en EPLE </w:t>
      </w:r>
      <w:r w:rsidRPr="00760572">
        <w:rPr>
          <w:rFonts w:ascii="Marianne" w:hAnsi="Marianne"/>
          <w:b/>
          <w:sz w:val="28"/>
          <w:szCs w:val="28"/>
          <w:u w:val="single"/>
        </w:rPr>
        <w:t>avec une lettre de mission</w:t>
      </w:r>
    </w:p>
    <w:p w:rsidR="0043009E" w:rsidRPr="0043009E" w:rsidRDefault="002549F9" w:rsidP="0043009E">
      <w:pPr>
        <w:numPr>
          <w:ilvl w:val="0"/>
          <w:numId w:val="15"/>
        </w:numPr>
        <w:tabs>
          <w:tab w:val="left" w:pos="709"/>
        </w:tabs>
        <w:spacing w:before="120" w:after="120"/>
        <w:ind w:left="714" w:hanging="357"/>
        <w:jc w:val="both"/>
        <w:rPr>
          <w:rFonts w:cs="Arial"/>
          <w:lang w:eastAsia="ar-SA"/>
        </w:rPr>
      </w:pPr>
      <w:r>
        <w:rPr>
          <w:rFonts w:cs="Arial"/>
          <w:b/>
          <w:color w:val="002060"/>
          <w:lang w:eastAsia="ar-SA"/>
        </w:rPr>
        <w:t xml:space="preserve">En charge </w:t>
      </w:r>
      <w:r w:rsidR="001B2F02">
        <w:rPr>
          <w:rFonts w:cs="Arial"/>
          <w:b/>
          <w:color w:val="002060"/>
          <w:lang w:eastAsia="ar-SA"/>
        </w:rPr>
        <w:t>:</w:t>
      </w:r>
    </w:p>
    <w:p w:rsidR="0043009E" w:rsidRDefault="00F744F0" w:rsidP="001B2F02">
      <w:pPr>
        <w:tabs>
          <w:tab w:val="left" w:pos="709"/>
        </w:tabs>
        <w:spacing w:before="120" w:after="120"/>
        <w:ind w:left="714"/>
        <w:jc w:val="both"/>
        <w:rPr>
          <w:rFonts w:cs="Arial"/>
          <w:lang w:eastAsia="ar-SA"/>
        </w:rPr>
      </w:pPr>
      <w:r>
        <w:rPr>
          <w:rFonts w:cs="Arial"/>
          <w:b/>
          <w:color w:val="002060"/>
          <w:lang w:eastAsia="ar-SA"/>
        </w:rPr>
        <w:t xml:space="preserve">De </w:t>
      </w:r>
      <w:r w:rsidR="0043009E">
        <w:rPr>
          <w:rFonts w:cs="Arial"/>
          <w:b/>
          <w:color w:val="002060"/>
          <w:lang w:eastAsia="ar-SA"/>
        </w:rPr>
        <w:t xml:space="preserve">la </w:t>
      </w:r>
      <w:proofErr w:type="spellStart"/>
      <w:r w:rsidR="001B2F02">
        <w:rPr>
          <w:rFonts w:cs="Arial"/>
          <w:b/>
          <w:color w:val="002060"/>
          <w:lang w:eastAsia="ar-SA"/>
        </w:rPr>
        <w:t>c</w:t>
      </w:r>
      <w:r w:rsidR="0043009E">
        <w:rPr>
          <w:rFonts w:cs="Arial"/>
          <w:b/>
          <w:color w:val="002060"/>
          <w:lang w:eastAsia="ar-SA"/>
        </w:rPr>
        <w:t>o</w:t>
      </w:r>
      <w:proofErr w:type="spellEnd"/>
      <w:r w:rsidR="0043009E">
        <w:rPr>
          <w:rFonts w:cs="Arial"/>
          <w:b/>
          <w:color w:val="002060"/>
          <w:lang w:eastAsia="ar-SA"/>
        </w:rPr>
        <w:t xml:space="preserve">-construction et de la </w:t>
      </w:r>
      <w:proofErr w:type="spellStart"/>
      <w:r w:rsidR="0043009E">
        <w:rPr>
          <w:rFonts w:cs="Arial"/>
          <w:b/>
          <w:color w:val="002060"/>
          <w:lang w:eastAsia="ar-SA"/>
        </w:rPr>
        <w:t>co</w:t>
      </w:r>
      <w:proofErr w:type="spellEnd"/>
      <w:r w:rsidR="0043009E">
        <w:rPr>
          <w:rFonts w:cs="Arial"/>
          <w:b/>
          <w:color w:val="002060"/>
          <w:lang w:eastAsia="ar-SA"/>
        </w:rPr>
        <w:t>-animation</w:t>
      </w:r>
      <w:r w:rsidR="0043009E">
        <w:rPr>
          <w:rFonts w:cs="Arial"/>
          <w:lang w:eastAsia="ar-SA"/>
        </w:rPr>
        <w:t xml:space="preserve"> du ou des projets avec</w:t>
      </w:r>
      <w:r w:rsidR="000214E6">
        <w:rPr>
          <w:rFonts w:cs="Arial"/>
          <w:lang w:eastAsia="ar-SA"/>
        </w:rPr>
        <w:t xml:space="preserve"> les établissements partenaires</w:t>
      </w:r>
    </w:p>
    <w:p w:rsidR="001B2F02" w:rsidRDefault="001B2F02" w:rsidP="0043009E">
      <w:pPr>
        <w:numPr>
          <w:ilvl w:val="1"/>
          <w:numId w:val="16"/>
        </w:numPr>
        <w:tabs>
          <w:tab w:val="left" w:pos="709"/>
        </w:tabs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Participation aux comités de pilotages</w:t>
      </w:r>
    </w:p>
    <w:p w:rsidR="001B2F02" w:rsidRDefault="001B2F02" w:rsidP="00303CA4">
      <w:pPr>
        <w:numPr>
          <w:ilvl w:val="1"/>
          <w:numId w:val="16"/>
        </w:numPr>
        <w:tabs>
          <w:tab w:val="left" w:pos="709"/>
        </w:tabs>
        <w:jc w:val="both"/>
        <w:rPr>
          <w:rFonts w:cs="Arial"/>
          <w:lang w:eastAsia="ar-SA"/>
        </w:rPr>
      </w:pPr>
      <w:r w:rsidRPr="001B2F02">
        <w:rPr>
          <w:rFonts w:cs="Arial"/>
          <w:lang w:eastAsia="ar-SA"/>
        </w:rPr>
        <w:t xml:space="preserve">Renseignements de l’appel à projet avec la tête de cordée (volet pédagogique et financier) </w:t>
      </w:r>
      <w:r>
        <w:rPr>
          <w:rFonts w:cs="Arial"/>
          <w:lang w:eastAsia="ar-SA"/>
        </w:rPr>
        <w:t>…</w:t>
      </w:r>
    </w:p>
    <w:p w:rsidR="001B2F02" w:rsidRDefault="00F744F0" w:rsidP="001B2F02">
      <w:pPr>
        <w:tabs>
          <w:tab w:val="left" w:pos="709"/>
        </w:tabs>
        <w:spacing w:before="180" w:after="120"/>
        <w:ind w:left="714"/>
        <w:jc w:val="both"/>
        <w:rPr>
          <w:rFonts w:cs="Arial"/>
          <w:lang w:eastAsia="ar-SA"/>
        </w:rPr>
      </w:pPr>
      <w:r>
        <w:rPr>
          <w:rFonts w:cs="Arial"/>
          <w:b/>
          <w:color w:val="002060"/>
          <w:lang w:eastAsia="ar-SA"/>
        </w:rPr>
        <w:t>De l</w:t>
      </w:r>
      <w:r w:rsidR="0043009E">
        <w:rPr>
          <w:rFonts w:cs="Arial"/>
          <w:b/>
          <w:color w:val="002060"/>
          <w:lang w:eastAsia="ar-SA"/>
        </w:rPr>
        <w:t>a mise en œuvre de</w:t>
      </w:r>
      <w:r w:rsidR="0043009E" w:rsidRPr="008436E2">
        <w:rPr>
          <w:rFonts w:cs="Arial"/>
          <w:b/>
          <w:color w:val="002060"/>
          <w:lang w:eastAsia="ar-SA"/>
        </w:rPr>
        <w:t>s actions</w:t>
      </w:r>
      <w:r w:rsidR="0043009E" w:rsidRPr="008436E2">
        <w:rPr>
          <w:rFonts w:cs="Arial"/>
          <w:color w:val="002060"/>
          <w:lang w:eastAsia="ar-SA"/>
        </w:rPr>
        <w:t> </w:t>
      </w:r>
      <w:r w:rsidR="0043009E">
        <w:rPr>
          <w:rFonts w:cs="Arial"/>
          <w:lang w:eastAsia="ar-SA"/>
        </w:rPr>
        <w:t>:</w:t>
      </w:r>
    </w:p>
    <w:p w:rsidR="0043009E" w:rsidRPr="00C1203F" w:rsidRDefault="001B2F02" w:rsidP="0043009E">
      <w:pPr>
        <w:numPr>
          <w:ilvl w:val="1"/>
          <w:numId w:val="17"/>
        </w:numPr>
        <w:tabs>
          <w:tab w:val="left" w:pos="709"/>
        </w:tabs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Participation</w:t>
      </w:r>
      <w:r w:rsidR="0043009E">
        <w:rPr>
          <w:rFonts w:cs="Arial"/>
          <w:lang w:eastAsia="ar-SA"/>
        </w:rPr>
        <w:t xml:space="preserve"> aux actions de valorisation du dispositif et de présentation du dispositif auprès de la communauté éducative,</w:t>
      </w:r>
      <w:r w:rsidR="0043009E" w:rsidRPr="00C1203F">
        <w:rPr>
          <w:rFonts w:cs="Arial"/>
          <w:lang w:eastAsia="ar-SA"/>
        </w:rPr>
        <w:t xml:space="preserve"> </w:t>
      </w:r>
    </w:p>
    <w:p w:rsidR="001B2F02" w:rsidRDefault="0043009E" w:rsidP="0043009E">
      <w:pPr>
        <w:numPr>
          <w:ilvl w:val="1"/>
          <w:numId w:val="17"/>
        </w:numPr>
        <w:tabs>
          <w:tab w:val="left" w:pos="709"/>
        </w:tabs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Particip</w:t>
      </w:r>
      <w:r w:rsidR="001B2F02">
        <w:rPr>
          <w:rFonts w:cs="Arial"/>
          <w:lang w:eastAsia="ar-SA"/>
        </w:rPr>
        <w:t xml:space="preserve">ation au repérage </w:t>
      </w:r>
      <w:r>
        <w:rPr>
          <w:rFonts w:cs="Arial"/>
          <w:lang w:eastAsia="ar-SA"/>
        </w:rPr>
        <w:t xml:space="preserve">des élèves </w:t>
      </w:r>
      <w:r w:rsidR="001B2F02">
        <w:rPr>
          <w:rFonts w:cs="Arial"/>
          <w:lang w:eastAsia="ar-SA"/>
        </w:rPr>
        <w:t>et communication aux familles</w:t>
      </w:r>
    </w:p>
    <w:p w:rsidR="0043009E" w:rsidRPr="00495FD9" w:rsidRDefault="001B2F02" w:rsidP="001B2F02">
      <w:pPr>
        <w:numPr>
          <w:ilvl w:val="1"/>
          <w:numId w:val="17"/>
        </w:numPr>
        <w:tabs>
          <w:tab w:val="left" w:pos="709"/>
        </w:tabs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Supervision des actions </w:t>
      </w:r>
    </w:p>
    <w:p w:rsidR="0043009E" w:rsidRDefault="00F744F0" w:rsidP="001B2F02">
      <w:pPr>
        <w:tabs>
          <w:tab w:val="left" w:pos="709"/>
        </w:tabs>
        <w:spacing w:before="180" w:after="120"/>
        <w:ind w:left="714"/>
        <w:jc w:val="both"/>
        <w:rPr>
          <w:rFonts w:cs="Arial"/>
          <w:lang w:eastAsia="ar-SA"/>
        </w:rPr>
      </w:pPr>
      <w:r>
        <w:rPr>
          <w:rFonts w:cs="Arial"/>
          <w:b/>
          <w:color w:val="002060"/>
          <w:lang w:eastAsia="ar-SA"/>
        </w:rPr>
        <w:t>Du</w:t>
      </w:r>
      <w:r w:rsidR="0043009E" w:rsidRPr="008436E2">
        <w:rPr>
          <w:rFonts w:cs="Arial"/>
          <w:b/>
          <w:color w:val="002060"/>
          <w:lang w:eastAsia="ar-SA"/>
        </w:rPr>
        <w:t xml:space="preserve"> suivi de la ou des cordées</w:t>
      </w:r>
      <w:r w:rsidR="000214E6">
        <w:rPr>
          <w:rFonts w:cs="Arial"/>
          <w:lang w:eastAsia="ar-SA"/>
        </w:rPr>
        <w:t xml:space="preserve"> avec l’équipe de direction</w:t>
      </w:r>
    </w:p>
    <w:p w:rsidR="000214E6" w:rsidRDefault="000214E6" w:rsidP="000214E6">
      <w:pPr>
        <w:numPr>
          <w:ilvl w:val="1"/>
          <w:numId w:val="18"/>
        </w:numPr>
        <w:tabs>
          <w:tab w:val="left" w:pos="709"/>
        </w:tabs>
        <w:spacing w:before="180" w:after="120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V</w:t>
      </w:r>
      <w:r w:rsidR="00495FD9">
        <w:rPr>
          <w:rFonts w:cs="Arial"/>
          <w:lang w:eastAsia="ar-SA"/>
        </w:rPr>
        <w:t>eille</w:t>
      </w:r>
      <w:r w:rsidR="0043009E" w:rsidRPr="00495FD9">
        <w:rPr>
          <w:rFonts w:cs="Arial"/>
          <w:lang w:eastAsia="ar-SA"/>
        </w:rPr>
        <w:t xml:space="preserve"> à </w:t>
      </w:r>
      <w:r w:rsidR="001B2F02" w:rsidRPr="00495FD9">
        <w:rPr>
          <w:rFonts w:cs="Arial"/>
          <w:lang w:eastAsia="ar-SA"/>
        </w:rPr>
        <w:t>la saisie</w:t>
      </w:r>
      <w:r w:rsidR="0043009E" w:rsidRPr="00495FD9">
        <w:rPr>
          <w:rFonts w:cs="Arial"/>
          <w:b/>
          <w:lang w:eastAsia="ar-SA"/>
        </w:rPr>
        <w:t xml:space="preserve"> dans la base SIECLE</w:t>
      </w:r>
      <w:r w:rsidR="0043009E" w:rsidRPr="00495FD9">
        <w:rPr>
          <w:rFonts w:cs="Arial"/>
          <w:lang w:eastAsia="ar-SA"/>
        </w:rPr>
        <w:t xml:space="preserve"> </w:t>
      </w:r>
      <w:r w:rsidR="00495FD9">
        <w:rPr>
          <w:rFonts w:cs="Arial"/>
          <w:lang w:eastAsia="ar-SA"/>
        </w:rPr>
        <w:t>des élèves encordés</w:t>
      </w:r>
      <w:r>
        <w:rPr>
          <w:rFonts w:cs="Arial"/>
          <w:lang w:eastAsia="ar-SA"/>
        </w:rPr>
        <w:t xml:space="preserve"> (</w:t>
      </w:r>
      <w:r w:rsidR="00495FD9">
        <w:rPr>
          <w:rFonts w:cs="Arial"/>
          <w:lang w:eastAsia="ar-SA"/>
        </w:rPr>
        <w:t>valorisation du parcours et critère budgétaire)</w:t>
      </w:r>
    </w:p>
    <w:p w:rsidR="0043009E" w:rsidRPr="000214E6" w:rsidRDefault="00495FD9" w:rsidP="000214E6">
      <w:pPr>
        <w:numPr>
          <w:ilvl w:val="1"/>
          <w:numId w:val="18"/>
        </w:numPr>
        <w:tabs>
          <w:tab w:val="left" w:pos="709"/>
        </w:tabs>
        <w:spacing w:before="180" w:after="120"/>
        <w:jc w:val="both"/>
        <w:rPr>
          <w:rFonts w:cs="Arial"/>
          <w:lang w:eastAsia="ar-SA"/>
        </w:rPr>
      </w:pPr>
      <w:r w:rsidRPr="000214E6">
        <w:rPr>
          <w:rFonts w:cs="Arial"/>
          <w:lang w:eastAsia="ar-SA"/>
        </w:rPr>
        <w:t>C</w:t>
      </w:r>
      <w:r w:rsidR="0043009E" w:rsidRPr="000214E6">
        <w:rPr>
          <w:rFonts w:cs="Arial"/>
          <w:lang w:eastAsia="ar-SA"/>
        </w:rPr>
        <w:t>ompte</w:t>
      </w:r>
      <w:r w:rsidRPr="000214E6">
        <w:rPr>
          <w:rFonts w:cs="Arial"/>
          <w:lang w:eastAsia="ar-SA"/>
        </w:rPr>
        <w:t xml:space="preserve"> rendu réguliers</w:t>
      </w:r>
      <w:r w:rsidR="0043009E" w:rsidRPr="000214E6">
        <w:rPr>
          <w:rFonts w:cs="Arial"/>
          <w:lang w:eastAsia="ar-SA"/>
        </w:rPr>
        <w:t xml:space="preserve"> à l’équipe de direction et </w:t>
      </w:r>
      <w:r w:rsidRPr="000214E6">
        <w:rPr>
          <w:rFonts w:cs="Arial"/>
          <w:lang w:eastAsia="ar-SA"/>
        </w:rPr>
        <w:t>au</w:t>
      </w:r>
      <w:r w:rsidR="001B2F02" w:rsidRPr="000214E6">
        <w:rPr>
          <w:rFonts w:cs="Arial"/>
          <w:lang w:eastAsia="ar-SA"/>
        </w:rPr>
        <w:t xml:space="preserve"> rectorat</w:t>
      </w:r>
    </w:p>
    <w:p w:rsidR="0043009E" w:rsidRDefault="000214E6" w:rsidP="000214E6">
      <w:pPr>
        <w:numPr>
          <w:ilvl w:val="1"/>
          <w:numId w:val="18"/>
        </w:numPr>
        <w:tabs>
          <w:tab w:val="left" w:pos="709"/>
        </w:tabs>
        <w:jc w:val="both"/>
        <w:rPr>
          <w:rFonts w:cs="Arial"/>
          <w:lang w:eastAsia="ar-SA"/>
        </w:rPr>
      </w:pPr>
      <w:r>
        <w:rPr>
          <w:rFonts w:cs="Arial"/>
          <w:b/>
          <w:lang w:eastAsia="ar-SA"/>
        </w:rPr>
        <w:t>P</w:t>
      </w:r>
      <w:r w:rsidR="0043009E" w:rsidRPr="009A58DF">
        <w:rPr>
          <w:rFonts w:cs="Arial"/>
          <w:b/>
          <w:lang w:eastAsia="ar-SA"/>
        </w:rPr>
        <w:t>roduction du bilan annuel</w:t>
      </w:r>
      <w:r w:rsidR="0043009E" w:rsidRPr="008436E2">
        <w:rPr>
          <w:rFonts w:cs="Arial"/>
          <w:lang w:eastAsia="ar-SA"/>
        </w:rPr>
        <w:t xml:space="preserve"> en transmett</w:t>
      </w:r>
      <w:r w:rsidR="00495FD9">
        <w:rPr>
          <w:rFonts w:cs="Arial"/>
          <w:lang w:eastAsia="ar-SA"/>
        </w:rPr>
        <w:t xml:space="preserve">ant des données qualitatives, </w:t>
      </w:r>
      <w:r w:rsidR="0043009E" w:rsidRPr="008436E2">
        <w:rPr>
          <w:rFonts w:cs="Arial"/>
          <w:lang w:eastAsia="ar-SA"/>
        </w:rPr>
        <w:t xml:space="preserve">quantitatives et les indicateurs nécessaires et </w:t>
      </w:r>
      <w:r w:rsidR="0043009E">
        <w:rPr>
          <w:rFonts w:cs="Arial"/>
          <w:lang w:eastAsia="ar-SA"/>
        </w:rPr>
        <w:t>r</w:t>
      </w:r>
      <w:r w:rsidR="0043009E" w:rsidRPr="008436E2">
        <w:rPr>
          <w:rFonts w:cs="Arial"/>
          <w:lang w:eastAsia="ar-SA"/>
        </w:rPr>
        <w:t>épondre aux enquête</w:t>
      </w:r>
      <w:r w:rsidR="0043009E">
        <w:rPr>
          <w:rFonts w:cs="Arial"/>
          <w:lang w:eastAsia="ar-SA"/>
        </w:rPr>
        <w:t>s académiques et ministérielles,</w:t>
      </w:r>
    </w:p>
    <w:p w:rsidR="0043009E" w:rsidRDefault="000214E6" w:rsidP="0043009E">
      <w:pPr>
        <w:pStyle w:val="Paragraphedeliste"/>
        <w:numPr>
          <w:ilvl w:val="1"/>
          <w:numId w:val="18"/>
        </w:numPr>
        <w:ind w:left="1434" w:hanging="357"/>
        <w:rPr>
          <w:rFonts w:cs="Arial"/>
          <w:lang w:eastAsia="ar-SA"/>
        </w:rPr>
      </w:pPr>
      <w:r w:rsidRPr="000214E6">
        <w:rPr>
          <w:rFonts w:cs="Arial"/>
          <w:b/>
          <w:lang w:eastAsia="ar-SA"/>
        </w:rPr>
        <w:t>Suivi</w:t>
      </w:r>
      <w:r>
        <w:rPr>
          <w:rFonts w:cs="Arial"/>
          <w:lang w:eastAsia="ar-SA"/>
        </w:rPr>
        <w:t xml:space="preserve"> </w:t>
      </w:r>
      <w:r w:rsidR="0043009E" w:rsidRPr="009A58DF">
        <w:rPr>
          <w:rFonts w:cs="Arial"/>
          <w:b/>
          <w:lang w:eastAsia="ar-SA"/>
        </w:rPr>
        <w:t>budgétaire des financements</w:t>
      </w:r>
      <w:r w:rsidR="0043009E" w:rsidRPr="00CE706F">
        <w:rPr>
          <w:rFonts w:cs="Arial"/>
          <w:lang w:eastAsia="ar-SA"/>
        </w:rPr>
        <w:t xml:space="preserve"> </w:t>
      </w:r>
    </w:p>
    <w:p w:rsidR="0043009E" w:rsidRDefault="000214E6" w:rsidP="0043009E">
      <w:pPr>
        <w:numPr>
          <w:ilvl w:val="1"/>
          <w:numId w:val="18"/>
        </w:numPr>
        <w:tabs>
          <w:tab w:val="left" w:pos="709"/>
        </w:tabs>
        <w:ind w:left="1434" w:hanging="357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Participation</w:t>
      </w:r>
      <w:r w:rsidR="0043009E">
        <w:rPr>
          <w:rFonts w:cs="Arial"/>
          <w:lang w:eastAsia="ar-SA"/>
        </w:rPr>
        <w:t xml:space="preserve"> aux réunions de travail organisées par les référents académiques,</w:t>
      </w:r>
    </w:p>
    <w:p w:rsidR="0043009E" w:rsidRDefault="000214E6" w:rsidP="0043009E">
      <w:pPr>
        <w:numPr>
          <w:ilvl w:val="1"/>
          <w:numId w:val="18"/>
        </w:numPr>
        <w:tabs>
          <w:tab w:val="left" w:pos="709"/>
        </w:tabs>
        <w:ind w:left="1434" w:hanging="357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Participation à la semaine nationale </w:t>
      </w:r>
      <w:r w:rsidR="0043009E">
        <w:rPr>
          <w:rFonts w:cs="Arial"/>
          <w:lang w:eastAsia="ar-SA"/>
        </w:rPr>
        <w:t>des cordées (3ème semaine de janvier).</w:t>
      </w:r>
    </w:p>
    <w:p w:rsidR="0043009E" w:rsidRDefault="0043009E" w:rsidP="0043009E">
      <w:pPr>
        <w:contextualSpacing/>
        <w:jc w:val="both"/>
        <w:rPr>
          <w:rFonts w:cs="Arial"/>
        </w:rPr>
      </w:pPr>
    </w:p>
    <w:p w:rsidR="0043009E" w:rsidRPr="002A3657" w:rsidRDefault="0043009E" w:rsidP="002A3657">
      <w:pPr>
        <w:contextualSpacing/>
        <w:jc w:val="both"/>
        <w:rPr>
          <w:rFonts w:cs="Arial"/>
        </w:rPr>
      </w:pPr>
      <w:r w:rsidRPr="006E7CA9">
        <w:rPr>
          <w:rFonts w:cs="Arial"/>
        </w:rPr>
        <w:t>Cette mission est associée à la perception d’une indemn</w:t>
      </w:r>
      <w:r w:rsidR="00495FD9">
        <w:rPr>
          <w:rFonts w:cs="Arial"/>
        </w:rPr>
        <w:t>ité pour mission particulière dont le taux dépend de l’enveloppe académique et du nombre de projets et</w:t>
      </w:r>
      <w:r w:rsidRPr="006E7CA9">
        <w:rPr>
          <w:rFonts w:cs="Arial"/>
        </w:rPr>
        <w:t xml:space="preserve"> dont la ventilation est du ressort du chef d’établissement.</w:t>
      </w:r>
    </w:p>
    <w:p w:rsidR="0092478B" w:rsidRPr="00AC4655" w:rsidRDefault="0092478B" w:rsidP="00AC4655">
      <w:pPr>
        <w:ind w:right="-10"/>
        <w:jc w:val="both"/>
        <w:rPr>
          <w:rFonts w:ascii="Marianne" w:hAnsi="Marianne"/>
          <w:sz w:val="20"/>
          <w:szCs w:val="20"/>
        </w:rPr>
      </w:pPr>
    </w:p>
    <w:p w:rsidR="00AC4655" w:rsidRDefault="008A4073" w:rsidP="0043009E">
      <w:pPr>
        <w:pStyle w:val="Paragraphedeliste"/>
        <w:numPr>
          <w:ilvl w:val="0"/>
          <w:numId w:val="5"/>
        </w:numPr>
        <w:jc w:val="both"/>
        <w:rPr>
          <w:rFonts w:ascii="Marianne" w:hAnsi="Marianne"/>
          <w:b/>
          <w:sz w:val="28"/>
          <w:szCs w:val="28"/>
          <w:u w:val="single"/>
        </w:rPr>
      </w:pPr>
      <w:r w:rsidRPr="00760572">
        <w:rPr>
          <w:rFonts w:ascii="Marianne" w:hAnsi="Marianne"/>
          <w:b/>
          <w:sz w:val="28"/>
          <w:szCs w:val="28"/>
          <w:u w:val="single"/>
        </w:rPr>
        <w:t>U</w:t>
      </w:r>
      <w:r w:rsidR="00760572" w:rsidRPr="00760572">
        <w:rPr>
          <w:rFonts w:ascii="Marianne" w:hAnsi="Marianne"/>
          <w:b/>
          <w:sz w:val="28"/>
          <w:szCs w:val="28"/>
          <w:u w:val="single"/>
        </w:rPr>
        <w:t>n</w:t>
      </w:r>
      <w:r w:rsidRPr="00760572">
        <w:rPr>
          <w:rFonts w:ascii="Marianne" w:hAnsi="Marianne"/>
          <w:b/>
          <w:sz w:val="28"/>
          <w:szCs w:val="28"/>
          <w:u w:val="single"/>
        </w:rPr>
        <w:t xml:space="preserve"> appel à projet annuel</w:t>
      </w:r>
      <w:r w:rsidR="00C37331" w:rsidRPr="00760572">
        <w:rPr>
          <w:rFonts w:ascii="Marianne" w:hAnsi="Marianne"/>
          <w:b/>
          <w:sz w:val="28"/>
          <w:szCs w:val="28"/>
          <w:u w:val="single"/>
        </w:rPr>
        <w:t xml:space="preserve"> </w:t>
      </w:r>
      <w:r w:rsidRPr="00760572">
        <w:rPr>
          <w:rFonts w:ascii="Marianne" w:hAnsi="Marianne"/>
          <w:b/>
          <w:sz w:val="28"/>
          <w:szCs w:val="28"/>
          <w:u w:val="single"/>
        </w:rPr>
        <w:t>renseigné par la tête d</w:t>
      </w:r>
      <w:r w:rsidR="00F744F0">
        <w:rPr>
          <w:rFonts w:ascii="Marianne" w:hAnsi="Marianne"/>
          <w:b/>
          <w:sz w:val="28"/>
          <w:szCs w:val="28"/>
          <w:u w:val="single"/>
        </w:rPr>
        <w:t xml:space="preserve">e cordée en concertation avec le ou les </w:t>
      </w:r>
      <w:r w:rsidRPr="00760572">
        <w:rPr>
          <w:rFonts w:ascii="Marianne" w:hAnsi="Marianne"/>
          <w:b/>
          <w:sz w:val="28"/>
          <w:szCs w:val="28"/>
          <w:u w:val="single"/>
        </w:rPr>
        <w:t>EPLE source</w:t>
      </w:r>
    </w:p>
    <w:p w:rsidR="00EC7888" w:rsidRPr="00760572" w:rsidRDefault="00EC7888" w:rsidP="00473A62">
      <w:pPr>
        <w:pStyle w:val="Paragraphedeliste"/>
        <w:jc w:val="both"/>
        <w:rPr>
          <w:rFonts w:ascii="Marianne" w:hAnsi="Marianne"/>
          <w:b/>
          <w:sz w:val="28"/>
          <w:szCs w:val="28"/>
          <w:u w:val="single"/>
        </w:rPr>
      </w:pPr>
    </w:p>
    <w:p w:rsidR="00C820B4" w:rsidRPr="00CF0A22" w:rsidRDefault="005701CF" w:rsidP="00C820B4">
      <w:pPr>
        <w:jc w:val="center"/>
        <w:rPr>
          <w:rFonts w:ascii="Marianne" w:hAnsi="Marianne"/>
          <w:color w:val="FF0000"/>
          <w:sz w:val="28"/>
          <w:szCs w:val="28"/>
        </w:rPr>
      </w:pPr>
      <w:r w:rsidRPr="00CF0A22">
        <w:rPr>
          <w:rFonts w:ascii="Marianne" w:hAnsi="Marianne"/>
          <w:color w:val="FF0000"/>
          <w:sz w:val="28"/>
          <w:szCs w:val="28"/>
        </w:rPr>
        <w:t>Pour la tête de cordée : Avant le 31 Mai 2024</w:t>
      </w:r>
    </w:p>
    <w:p w:rsidR="005701CF" w:rsidRDefault="005701CF" w:rsidP="00EC7888">
      <w:pPr>
        <w:jc w:val="both"/>
        <w:rPr>
          <w:rFonts w:ascii="Marianne" w:hAnsi="Marianne"/>
        </w:rPr>
      </w:pPr>
    </w:p>
    <w:p w:rsidR="005701CF" w:rsidRPr="00D8670B" w:rsidRDefault="005701CF" w:rsidP="00473A62">
      <w:pPr>
        <w:pStyle w:val="Paragraphedeliste"/>
        <w:numPr>
          <w:ilvl w:val="0"/>
          <w:numId w:val="20"/>
        </w:numPr>
        <w:jc w:val="both"/>
        <w:rPr>
          <w:rStyle w:val="Lienhypertexte"/>
          <w:rFonts w:ascii="Marianne" w:hAnsi="Marianne"/>
          <w:color w:val="auto"/>
          <w:u w:val="none"/>
        </w:rPr>
      </w:pPr>
      <w:r w:rsidRPr="00473A62">
        <w:rPr>
          <w:rFonts w:ascii="Marianne" w:hAnsi="Marianne"/>
        </w:rPr>
        <w:t xml:space="preserve">Création d’un compte sur </w:t>
      </w:r>
      <w:hyperlink r:id="rId12" w:history="1">
        <w:r w:rsidRPr="00C820B4">
          <w:rPr>
            <w:rStyle w:val="Lienhypertexte"/>
            <w:rFonts w:ascii="Marianne" w:hAnsi="Marianne"/>
            <w:b/>
          </w:rPr>
          <w:t>D</w:t>
        </w:r>
        <w:r w:rsidR="00C820B4" w:rsidRPr="00C820B4">
          <w:rPr>
            <w:rStyle w:val="Lienhypertexte"/>
            <w:rFonts w:ascii="Marianne" w:hAnsi="Marianne"/>
            <w:b/>
          </w:rPr>
          <w:t>EMARCHES SIMPLIFIEES</w:t>
        </w:r>
      </w:hyperlink>
    </w:p>
    <w:p w:rsidR="00D8670B" w:rsidRPr="00D8670B" w:rsidRDefault="00FB6AAA" w:rsidP="00D8670B">
      <w:pPr>
        <w:ind w:left="360"/>
        <w:jc w:val="both"/>
        <w:rPr>
          <w:rFonts w:ascii="Marianne" w:hAnsi="Marianne"/>
        </w:rPr>
      </w:pPr>
      <w:hyperlink r:id="rId13" w:history="1">
        <w:r w:rsidR="00D8670B" w:rsidRPr="00D8670B">
          <w:rPr>
            <w:rStyle w:val="Lienhypertexte"/>
            <w:rFonts w:ascii="Marianne" w:hAnsi="Marianne"/>
          </w:rPr>
          <w:t>https://www.demarches-simplifiees.fr/commencer/cordees-de-la-reussite-ac-lyon-appel-a-projets-24-25</w:t>
        </w:r>
      </w:hyperlink>
    </w:p>
    <w:p w:rsidR="00C820B4" w:rsidRPr="00C820B4" w:rsidRDefault="005701CF" w:rsidP="00C820B4">
      <w:pPr>
        <w:pStyle w:val="Paragraphedeliste"/>
        <w:numPr>
          <w:ilvl w:val="0"/>
          <w:numId w:val="20"/>
        </w:numPr>
        <w:jc w:val="both"/>
        <w:rPr>
          <w:rFonts w:ascii="Marianne" w:hAnsi="Marianne"/>
        </w:rPr>
      </w:pPr>
      <w:r w:rsidRPr="00473A62">
        <w:rPr>
          <w:rFonts w:ascii="Marianne" w:hAnsi="Marianne"/>
        </w:rPr>
        <w:t>Dépôt des trois documents</w:t>
      </w:r>
      <w:r w:rsidR="00473A62" w:rsidRPr="00473A62">
        <w:rPr>
          <w:rFonts w:ascii="Marianne" w:hAnsi="Marianne"/>
        </w:rPr>
        <w:t> :</w:t>
      </w:r>
    </w:p>
    <w:p w:rsidR="00C820B4" w:rsidRDefault="005701CF" w:rsidP="005701CF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-  </w:t>
      </w:r>
      <w:r w:rsidRPr="005701CF">
        <w:rPr>
          <w:rFonts w:ascii="Marianne" w:hAnsi="Marianne"/>
          <w:b/>
        </w:rPr>
        <w:t>bilan 2023</w:t>
      </w:r>
      <w:r w:rsidR="00C820B4">
        <w:rPr>
          <w:rFonts w:ascii="Marianne" w:hAnsi="Marianne"/>
        </w:rPr>
        <w:t xml:space="preserve"> (sauf si nouvelle cordée)</w:t>
      </w:r>
    </w:p>
    <w:p w:rsidR="00C820B4" w:rsidRDefault="00C820B4" w:rsidP="005701CF">
      <w:pPr>
        <w:jc w:val="both"/>
        <w:rPr>
          <w:rFonts w:ascii="Marianne" w:hAnsi="Marianne"/>
        </w:rPr>
      </w:pPr>
    </w:p>
    <w:p w:rsidR="005701CF" w:rsidRDefault="005701CF" w:rsidP="005701CF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- </w:t>
      </w:r>
      <w:r w:rsidRPr="005701CF">
        <w:rPr>
          <w:rFonts w:ascii="Marianne" w:hAnsi="Marianne"/>
          <w:b/>
        </w:rPr>
        <w:t>Appel à projet 2024</w:t>
      </w:r>
    </w:p>
    <w:p w:rsidR="005701CF" w:rsidRDefault="005701CF" w:rsidP="005701CF">
      <w:pPr>
        <w:jc w:val="both"/>
        <w:rPr>
          <w:rFonts w:ascii="Marianne" w:hAnsi="Marianne"/>
        </w:rPr>
      </w:pPr>
      <w:r>
        <w:rPr>
          <w:rFonts w:ascii="Marianne" w:hAnsi="Marianne"/>
        </w:rPr>
        <w:t>Les trois onglets sont à renseigner </w:t>
      </w:r>
      <w:r w:rsidR="00473A62">
        <w:rPr>
          <w:rFonts w:ascii="Marianne" w:hAnsi="Marianne"/>
        </w:rPr>
        <w:t xml:space="preserve">en concertation avec les EPLE </w:t>
      </w:r>
      <w:r>
        <w:rPr>
          <w:rFonts w:ascii="Marianne" w:hAnsi="Marianne"/>
        </w:rPr>
        <w:t>:</w:t>
      </w:r>
    </w:p>
    <w:p w:rsidR="005701CF" w:rsidRDefault="005701CF" w:rsidP="005701CF">
      <w:pPr>
        <w:pStyle w:val="Paragraphedeliste"/>
        <w:numPr>
          <w:ilvl w:val="0"/>
          <w:numId w:val="19"/>
        </w:numPr>
        <w:spacing w:after="160" w:line="256" w:lineRule="auto"/>
        <w:jc w:val="both"/>
        <w:rPr>
          <w:rFonts w:ascii="Marianne" w:hAnsi="Marianne"/>
        </w:rPr>
      </w:pPr>
      <w:r>
        <w:rPr>
          <w:rFonts w:ascii="Marianne" w:hAnsi="Marianne"/>
          <w:b/>
        </w:rPr>
        <w:t>Identification de la cordée</w:t>
      </w:r>
      <w:r>
        <w:rPr>
          <w:rFonts w:ascii="Marianne" w:hAnsi="Marianne"/>
        </w:rPr>
        <w:t xml:space="preserve"> avec le nombre d’établissements encordés, les effectifs prévisionnels et le tutorat mobilisé</w:t>
      </w:r>
    </w:p>
    <w:p w:rsidR="005701CF" w:rsidRDefault="005701CF" w:rsidP="005701CF">
      <w:pPr>
        <w:pStyle w:val="Paragraphedeliste"/>
        <w:numPr>
          <w:ilvl w:val="0"/>
          <w:numId w:val="19"/>
        </w:numPr>
        <w:spacing w:after="160" w:line="256" w:lineRule="auto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Fiche pédagogique</w:t>
      </w:r>
      <w:r>
        <w:rPr>
          <w:rFonts w:ascii="Marianne" w:hAnsi="Marianne"/>
        </w:rPr>
        <w:t xml:space="preserve"> avec une description de la cordée, des actions envisagées et éventuellement les actions complémentaires proposées par l’établissement si vous en avez connaissance. </w:t>
      </w:r>
    </w:p>
    <w:p w:rsidR="005701CF" w:rsidRPr="00612937" w:rsidRDefault="005701CF" w:rsidP="005701CF">
      <w:pPr>
        <w:pStyle w:val="Paragraphedeliste"/>
        <w:numPr>
          <w:ilvl w:val="0"/>
          <w:numId w:val="19"/>
        </w:numPr>
        <w:spacing w:after="160" w:line="256" w:lineRule="auto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Budget </w:t>
      </w:r>
      <w:r>
        <w:rPr>
          <w:rFonts w:ascii="Marianne" w:hAnsi="Marianne"/>
        </w:rPr>
        <w:t>en indiquant les besoins financiers pour la tête de cordée et pour les EPLE sources</w:t>
      </w:r>
    </w:p>
    <w:p w:rsidR="00612937" w:rsidRPr="00612937" w:rsidRDefault="00612937" w:rsidP="00612937">
      <w:pPr>
        <w:spacing w:after="160" w:line="256" w:lineRule="auto"/>
        <w:jc w:val="both"/>
        <w:rPr>
          <w:rFonts w:ascii="Marianne" w:hAnsi="Marianne"/>
          <w:b/>
        </w:rPr>
      </w:pPr>
      <w:r w:rsidRPr="00C820B4">
        <w:rPr>
          <w:rFonts w:ascii="Marianne" w:hAnsi="Marianne"/>
          <w:highlight w:val="yellow"/>
        </w:rPr>
        <w:t>Toutes les rubriques jaunes sont à renseigner</w:t>
      </w:r>
      <w:r w:rsidRPr="00612937">
        <w:rPr>
          <w:rFonts w:ascii="Marianne" w:hAnsi="Marianne"/>
        </w:rPr>
        <w:t>, il n’est pas nécessaire de compléter les cellules grisées pour le prévisionnel</w:t>
      </w:r>
      <w:r>
        <w:rPr>
          <w:rFonts w:ascii="Marianne" w:hAnsi="Marianne"/>
        </w:rPr>
        <w:t>.</w:t>
      </w:r>
    </w:p>
    <w:tbl>
      <w:tblPr>
        <w:tblStyle w:val="Grilledutableau"/>
        <w:tblpPr w:leftFromText="141" w:rightFromText="141" w:vertAnchor="text" w:horzAnchor="margin" w:tblpXSpec="center" w:tblpY="752"/>
        <w:tblW w:w="0" w:type="auto"/>
        <w:jc w:val="center"/>
        <w:tblLook w:val="04A0" w:firstRow="1" w:lastRow="0" w:firstColumn="1" w:lastColumn="0" w:noHBand="0" w:noVBand="1"/>
      </w:tblPr>
      <w:tblGrid>
        <w:gridCol w:w="2124"/>
        <w:gridCol w:w="2455"/>
        <w:gridCol w:w="2028"/>
        <w:gridCol w:w="1970"/>
        <w:gridCol w:w="1879"/>
      </w:tblGrid>
      <w:tr w:rsidR="00612937" w:rsidTr="00612937">
        <w:trPr>
          <w:jc w:val="center"/>
        </w:trPr>
        <w:tc>
          <w:tcPr>
            <w:tcW w:w="2166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BD4E9E">
              <w:rPr>
                <w:rFonts w:ascii="Marianne" w:hAnsi="Marianne"/>
                <w:b/>
                <w:sz w:val="28"/>
                <w:szCs w:val="28"/>
              </w:rPr>
              <w:t>Dépôt de l’AAP</w:t>
            </w:r>
          </w:p>
        </w:tc>
        <w:tc>
          <w:tcPr>
            <w:tcW w:w="2484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BD4E9E">
              <w:rPr>
                <w:rFonts w:ascii="Marianne" w:hAnsi="Marianne"/>
                <w:b/>
                <w:sz w:val="28"/>
                <w:szCs w:val="28"/>
              </w:rPr>
              <w:t>Instruction de l’AAP</w:t>
            </w:r>
          </w:p>
        </w:tc>
        <w:tc>
          <w:tcPr>
            <w:tcW w:w="2060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BD4E9E">
              <w:rPr>
                <w:rFonts w:ascii="Marianne" w:hAnsi="Marianne"/>
                <w:b/>
                <w:sz w:val="28"/>
                <w:szCs w:val="28"/>
              </w:rPr>
              <w:t>Comité de lecture</w:t>
            </w:r>
          </w:p>
        </w:tc>
        <w:tc>
          <w:tcPr>
            <w:tcW w:w="2007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>
              <w:rPr>
                <w:rFonts w:ascii="Marianne" w:hAnsi="Marianne"/>
                <w:b/>
                <w:sz w:val="28"/>
                <w:szCs w:val="28"/>
              </w:rPr>
              <w:t>Avis sur le projet</w:t>
            </w:r>
          </w:p>
        </w:tc>
        <w:tc>
          <w:tcPr>
            <w:tcW w:w="1739" w:type="dxa"/>
          </w:tcPr>
          <w:p w:rsidR="00612937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>
              <w:rPr>
                <w:rFonts w:ascii="Marianne" w:hAnsi="Marianne"/>
                <w:b/>
                <w:sz w:val="28"/>
                <w:szCs w:val="28"/>
              </w:rPr>
              <w:t>Notification de subvention</w:t>
            </w:r>
          </w:p>
        </w:tc>
      </w:tr>
      <w:tr w:rsidR="00612937" w:rsidTr="00612937">
        <w:trPr>
          <w:jc w:val="center"/>
        </w:trPr>
        <w:tc>
          <w:tcPr>
            <w:tcW w:w="2166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 w:rsidRPr="00BD4E9E">
              <w:rPr>
                <w:rFonts w:ascii="Marianne" w:hAnsi="Marianne"/>
                <w:sz w:val="28"/>
                <w:szCs w:val="28"/>
              </w:rPr>
              <w:t>Avant le 31 mai 2024</w:t>
            </w:r>
          </w:p>
        </w:tc>
        <w:tc>
          <w:tcPr>
            <w:tcW w:w="2484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 w:rsidRPr="00BD4E9E">
              <w:rPr>
                <w:rFonts w:ascii="Marianne" w:hAnsi="Marianne"/>
                <w:sz w:val="28"/>
                <w:szCs w:val="28"/>
              </w:rPr>
              <w:t>Jusqu’au 14 juin</w:t>
            </w:r>
          </w:p>
        </w:tc>
        <w:tc>
          <w:tcPr>
            <w:tcW w:w="2060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 w:rsidRPr="00BD4E9E">
              <w:rPr>
                <w:rFonts w:ascii="Marianne" w:hAnsi="Marianne"/>
                <w:sz w:val="28"/>
                <w:szCs w:val="28"/>
              </w:rPr>
              <w:t>19 juin</w:t>
            </w:r>
          </w:p>
        </w:tc>
        <w:tc>
          <w:tcPr>
            <w:tcW w:w="2007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 w:rsidRPr="00BD4E9E">
              <w:rPr>
                <w:rFonts w:ascii="Marianne" w:hAnsi="Marianne"/>
                <w:sz w:val="28"/>
                <w:szCs w:val="28"/>
              </w:rPr>
              <w:t>A</w:t>
            </w:r>
            <w:r>
              <w:rPr>
                <w:rFonts w:ascii="Marianne" w:hAnsi="Marianne"/>
                <w:sz w:val="28"/>
                <w:szCs w:val="28"/>
              </w:rPr>
              <w:t>u plus tard</w:t>
            </w:r>
            <w:r w:rsidRPr="00BD4E9E">
              <w:rPr>
                <w:rFonts w:ascii="Marianne" w:hAnsi="Marianne"/>
                <w:sz w:val="28"/>
                <w:szCs w:val="28"/>
              </w:rPr>
              <w:t xml:space="preserve"> le 28 juin</w:t>
            </w:r>
          </w:p>
        </w:tc>
        <w:tc>
          <w:tcPr>
            <w:tcW w:w="1739" w:type="dxa"/>
          </w:tcPr>
          <w:p w:rsidR="00612937" w:rsidRPr="00BD4E9E" w:rsidRDefault="00612937" w:rsidP="002A3657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>
              <w:rPr>
                <w:rFonts w:ascii="Marianne" w:hAnsi="Marianne"/>
                <w:sz w:val="28"/>
                <w:szCs w:val="28"/>
              </w:rPr>
              <w:t>Au plus tard le 18 octobre</w:t>
            </w:r>
          </w:p>
        </w:tc>
      </w:tr>
    </w:tbl>
    <w:p w:rsidR="00EC7888" w:rsidRPr="002A3657" w:rsidRDefault="00473A62" w:rsidP="002A3657">
      <w:pPr>
        <w:spacing w:after="160" w:line="256" w:lineRule="auto"/>
        <w:jc w:val="both"/>
        <w:rPr>
          <w:rFonts w:ascii="Marianne" w:hAnsi="Marianne"/>
          <w:b/>
        </w:rPr>
      </w:pPr>
      <w:r w:rsidRPr="00473A62">
        <w:rPr>
          <w:rFonts w:ascii="Marianne" w:hAnsi="Marianne"/>
        </w:rPr>
        <w:t xml:space="preserve">- le </w:t>
      </w:r>
      <w:r w:rsidRPr="00473A62">
        <w:rPr>
          <w:rFonts w:ascii="Marianne" w:hAnsi="Marianne"/>
          <w:b/>
        </w:rPr>
        <w:t>RIB de la tête de cordée</w:t>
      </w:r>
    </w:p>
    <w:p w:rsidR="00612937" w:rsidRDefault="00612937" w:rsidP="00612937">
      <w:pPr>
        <w:jc w:val="both"/>
        <w:rPr>
          <w:rFonts w:ascii="Marianne" w:hAnsi="Marianne"/>
        </w:rPr>
      </w:pPr>
    </w:p>
    <w:p w:rsidR="00612937" w:rsidRDefault="00612937" w:rsidP="00612937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calendrier de l’appel à projet est synchronisé avec celui de la DREETS pour que les demandes de subventions au titre de la </w:t>
      </w:r>
      <w:r w:rsidRPr="00612937">
        <w:rPr>
          <w:rFonts w:ascii="Marianne" w:hAnsi="Marianne"/>
          <w:b/>
        </w:rPr>
        <w:t>Politique de la ville</w:t>
      </w:r>
      <w:r>
        <w:rPr>
          <w:rFonts w:ascii="Marianne" w:hAnsi="Marianne"/>
        </w:rPr>
        <w:t xml:space="preserve"> puissent être renseignées en même temps par les têtes de cordées. (uniquement pour le public concerné qui en a le profil Education prioritaire, QPV), sur la </w:t>
      </w:r>
      <w:hyperlink r:id="rId14" w:anchor="/login?redirectTo=https:%2F%2Fusager-dauphin.anct.gouv.fr%2Faides%2F%23%2Fcget%2Fconnecte%2Ftiers-selection&amp;jwtKey=jwt-cget-portail-depot-demande-aides&amp;footer=https:%2F%2Fusager-dauphin.anct.gouv.fr%2Faides%2F%23%2Fcget%2Fmentions-legales,Mentions%20l%C3%A9gales,_self;https:%2F%2Fusager-dauphin.anct.gouv.fr%2Faides%2F%23%2Fcget%2Fcontact-page,Nous%20contacter,_self" w:history="1">
        <w:r w:rsidR="00C820B4" w:rsidRPr="00B117BC">
          <w:rPr>
            <w:rStyle w:val="Lienhypertexte"/>
            <w:rFonts w:ascii="Marianne" w:hAnsi="Marianne"/>
            <w:b/>
          </w:rPr>
          <w:t>P</w:t>
        </w:r>
        <w:r w:rsidR="00C820B4">
          <w:rPr>
            <w:rStyle w:val="Lienhypertexte"/>
            <w:rFonts w:ascii="Marianne" w:hAnsi="Marianne"/>
            <w:b/>
          </w:rPr>
          <w:t>LATEFORME DAUPHIN</w:t>
        </w:r>
      </w:hyperlink>
      <w:r>
        <w:rPr>
          <w:rFonts w:ascii="Marianne" w:hAnsi="Marianne"/>
        </w:rPr>
        <w:t>.</w:t>
      </w:r>
    </w:p>
    <w:p w:rsidR="00CF0A22" w:rsidRDefault="00CF0A22" w:rsidP="00612937">
      <w:pPr>
        <w:jc w:val="both"/>
        <w:rPr>
          <w:rFonts w:ascii="Marianne" w:hAnsi="Marianne"/>
        </w:rPr>
      </w:pPr>
    </w:p>
    <w:p w:rsidR="00CF0A22" w:rsidRDefault="00CF0A22" w:rsidP="00612937">
      <w:pPr>
        <w:jc w:val="both"/>
        <w:rPr>
          <w:rFonts w:ascii="Marianne" w:hAnsi="Marianne"/>
        </w:rPr>
      </w:pPr>
    </w:p>
    <w:p w:rsidR="00CF0A22" w:rsidRDefault="00CF0A22" w:rsidP="00612937">
      <w:pPr>
        <w:jc w:val="both"/>
        <w:rPr>
          <w:rFonts w:ascii="Marianne" w:hAnsi="Marianne"/>
        </w:rPr>
      </w:pPr>
    </w:p>
    <w:p w:rsidR="00EC7888" w:rsidRDefault="00EC7888" w:rsidP="00EC7888">
      <w:pPr>
        <w:jc w:val="both"/>
        <w:rPr>
          <w:rFonts w:ascii="Marianne" w:hAnsi="Marianne"/>
        </w:rPr>
      </w:pPr>
    </w:p>
    <w:p w:rsidR="00473A62" w:rsidRPr="00CF0A22" w:rsidRDefault="00473A62" w:rsidP="00473A62">
      <w:pPr>
        <w:jc w:val="center"/>
        <w:rPr>
          <w:rFonts w:ascii="Marianne" w:hAnsi="Marianne"/>
          <w:color w:val="FF0000"/>
          <w:sz w:val="28"/>
          <w:szCs w:val="28"/>
        </w:rPr>
      </w:pPr>
      <w:r w:rsidRPr="00CF0A22">
        <w:rPr>
          <w:rFonts w:ascii="Marianne" w:hAnsi="Marianne"/>
          <w:color w:val="FF0000"/>
          <w:sz w:val="28"/>
          <w:szCs w:val="28"/>
        </w:rPr>
        <w:t>Pour l</w:t>
      </w:r>
      <w:r w:rsidR="00CF0A22" w:rsidRPr="00CF0A22">
        <w:rPr>
          <w:rFonts w:ascii="Marianne" w:hAnsi="Marianne"/>
          <w:color w:val="FF0000"/>
          <w:sz w:val="28"/>
          <w:szCs w:val="28"/>
        </w:rPr>
        <w:t xml:space="preserve">es </w:t>
      </w:r>
      <w:r w:rsidRPr="00CF0A22">
        <w:rPr>
          <w:rFonts w:ascii="Marianne" w:hAnsi="Marianne"/>
          <w:color w:val="FF0000"/>
          <w:sz w:val="28"/>
          <w:szCs w:val="28"/>
        </w:rPr>
        <w:t>EPLE source</w:t>
      </w:r>
      <w:r w:rsidR="00CF0A22" w:rsidRPr="00CF0A22">
        <w:rPr>
          <w:rFonts w:ascii="Marianne" w:hAnsi="Marianne"/>
          <w:color w:val="FF0000"/>
          <w:sz w:val="28"/>
          <w:szCs w:val="28"/>
        </w:rPr>
        <w:t>s</w:t>
      </w:r>
      <w:r w:rsidRPr="00CF0A22">
        <w:rPr>
          <w:rFonts w:ascii="Marianne" w:hAnsi="Marianne"/>
          <w:color w:val="FF0000"/>
          <w:sz w:val="28"/>
          <w:szCs w:val="28"/>
        </w:rPr>
        <w:t> : Avant le 31 Mai 2024</w:t>
      </w:r>
    </w:p>
    <w:p w:rsidR="009B0800" w:rsidRDefault="009B0800" w:rsidP="009B0800">
      <w:pPr>
        <w:jc w:val="both"/>
        <w:rPr>
          <w:rFonts w:ascii="Marianne" w:hAnsi="Marianne"/>
          <w:sz w:val="20"/>
          <w:szCs w:val="20"/>
        </w:rPr>
      </w:pPr>
    </w:p>
    <w:p w:rsidR="009B0800" w:rsidRPr="00C820B4" w:rsidRDefault="002A3657" w:rsidP="00FD5A71">
      <w:pPr>
        <w:pStyle w:val="Paragraphedeliste"/>
        <w:numPr>
          <w:ilvl w:val="0"/>
          <w:numId w:val="20"/>
        </w:numPr>
        <w:jc w:val="both"/>
        <w:rPr>
          <w:rFonts w:ascii="Marianne" w:hAnsi="Marianne"/>
          <w:sz w:val="20"/>
          <w:szCs w:val="20"/>
        </w:rPr>
      </w:pPr>
      <w:r w:rsidRPr="002A3657">
        <w:rPr>
          <w:rFonts w:ascii="Marianne" w:hAnsi="Marianne"/>
        </w:rPr>
        <w:t xml:space="preserve">Dépôt du </w:t>
      </w:r>
      <w:r w:rsidRPr="00C820B4">
        <w:rPr>
          <w:rFonts w:ascii="Marianne" w:hAnsi="Marianne"/>
          <w:b/>
        </w:rPr>
        <w:t xml:space="preserve">bilan </w:t>
      </w:r>
      <w:r w:rsidR="00612937" w:rsidRPr="00C820B4">
        <w:rPr>
          <w:rFonts w:ascii="Marianne" w:hAnsi="Marianne"/>
          <w:b/>
        </w:rPr>
        <w:t>23/24</w:t>
      </w:r>
      <w:r w:rsidR="00612937">
        <w:rPr>
          <w:rFonts w:ascii="Marianne" w:hAnsi="Marianne"/>
        </w:rPr>
        <w:t xml:space="preserve"> </w:t>
      </w:r>
      <w:r w:rsidRPr="002A3657">
        <w:rPr>
          <w:rFonts w:ascii="Marianne" w:hAnsi="Marianne"/>
        </w:rPr>
        <w:t xml:space="preserve">de ou des </w:t>
      </w:r>
      <w:r>
        <w:rPr>
          <w:rFonts w:ascii="Marianne" w:hAnsi="Marianne"/>
        </w:rPr>
        <w:t xml:space="preserve">cordées sur </w:t>
      </w:r>
      <w:hyperlink r:id="rId15" w:history="1">
        <w:r w:rsidR="00CF0D11" w:rsidRPr="0034648B">
          <w:rPr>
            <w:rStyle w:val="Lienhypertexte"/>
            <w:rFonts w:ascii="Marianne" w:hAnsi="Marianne"/>
          </w:rPr>
          <w:t>RESANA</w:t>
        </w:r>
      </w:hyperlink>
    </w:p>
    <w:p w:rsidR="00C820B4" w:rsidRPr="00C820B4" w:rsidRDefault="00C820B4" w:rsidP="00C820B4">
      <w:pPr>
        <w:pStyle w:val="Paragraphedeliste"/>
        <w:jc w:val="both"/>
        <w:rPr>
          <w:rFonts w:ascii="Marianne" w:hAnsi="Marianne"/>
          <w:sz w:val="20"/>
          <w:szCs w:val="20"/>
        </w:rPr>
      </w:pPr>
    </w:p>
    <w:p w:rsidR="00C820B4" w:rsidRDefault="00C820B4" w:rsidP="00CF0D11">
      <w:pPr>
        <w:rPr>
          <w:rFonts w:ascii="Marianne" w:hAnsi="Marianne"/>
        </w:rPr>
      </w:pPr>
      <w:r w:rsidRPr="00C820B4">
        <w:rPr>
          <w:rFonts w:ascii="Marianne" w:hAnsi="Marianne"/>
        </w:rPr>
        <w:t xml:space="preserve">Dossier </w:t>
      </w:r>
      <w:r w:rsidRPr="00CF0D11">
        <w:rPr>
          <w:rFonts w:ascii="Marianne" w:hAnsi="Marianne"/>
        </w:rPr>
        <w:t>« </w:t>
      </w:r>
      <w:r w:rsidR="00CF0D11" w:rsidRPr="00CF0D11">
        <w:rPr>
          <w:rFonts w:ascii="Marianne" w:hAnsi="Marianne"/>
        </w:rPr>
        <w:t>Etablissements sources - cordées de la réussite - académie de Lyon</w:t>
      </w:r>
      <w:r w:rsidR="00CF0D11">
        <w:rPr>
          <w:rFonts w:ascii="Marianne" w:hAnsi="Marianne"/>
        </w:rPr>
        <w:t xml:space="preserve"> </w:t>
      </w:r>
      <w:r w:rsidRPr="00CF0D11">
        <w:rPr>
          <w:rFonts w:ascii="Marianne" w:hAnsi="Marianne"/>
        </w:rPr>
        <w:t>»</w:t>
      </w:r>
    </w:p>
    <w:p w:rsidR="00CF0D11" w:rsidRPr="00CF0D11" w:rsidRDefault="00CF0D11" w:rsidP="00CF0D11">
      <w:pPr>
        <w:rPr>
          <w:rFonts w:ascii="Marianne" w:hAnsi="Marianne"/>
        </w:rPr>
      </w:pPr>
      <w:r>
        <w:rPr>
          <w:rFonts w:ascii="Marianne" w:hAnsi="Marianne"/>
        </w:rPr>
        <w:t>Une invitation vous sera envoyée.</w:t>
      </w:r>
    </w:p>
    <w:p w:rsidR="00C820B4" w:rsidRPr="00C820B4" w:rsidRDefault="00C820B4" w:rsidP="00C820B4">
      <w:pPr>
        <w:ind w:left="360"/>
        <w:jc w:val="both"/>
        <w:rPr>
          <w:rFonts w:ascii="Marianne" w:hAnsi="Marianne"/>
          <w:sz w:val="20"/>
          <w:szCs w:val="20"/>
        </w:rPr>
      </w:pPr>
    </w:p>
    <w:p w:rsidR="00612937" w:rsidRPr="00CF0A22" w:rsidRDefault="00612937" w:rsidP="00CF0A22">
      <w:pPr>
        <w:pStyle w:val="Paragraphedeliste"/>
        <w:numPr>
          <w:ilvl w:val="0"/>
          <w:numId w:val="20"/>
        </w:numPr>
        <w:jc w:val="both"/>
        <w:rPr>
          <w:rFonts w:ascii="Marianne" w:hAnsi="Marianne"/>
          <w:color w:val="FF0000"/>
          <w:sz w:val="20"/>
          <w:szCs w:val="20"/>
        </w:rPr>
      </w:pPr>
      <w:r w:rsidRPr="002A3657">
        <w:rPr>
          <w:rFonts w:ascii="Marianne" w:hAnsi="Marianne"/>
        </w:rPr>
        <w:t>Dépôt d</w:t>
      </w:r>
      <w:r>
        <w:rPr>
          <w:rFonts w:ascii="Marianne" w:hAnsi="Marianne"/>
        </w:rPr>
        <w:t xml:space="preserve">es </w:t>
      </w:r>
      <w:r w:rsidRPr="00C820B4">
        <w:rPr>
          <w:rFonts w:ascii="Marianne" w:hAnsi="Marianne"/>
          <w:b/>
        </w:rPr>
        <w:t>conventions signées</w:t>
      </w:r>
      <w:r>
        <w:rPr>
          <w:rFonts w:ascii="Marianne" w:hAnsi="Marianne"/>
        </w:rPr>
        <w:t xml:space="preserve"> et </w:t>
      </w:r>
      <w:r w:rsidRPr="00C820B4">
        <w:rPr>
          <w:rFonts w:ascii="Marianne" w:hAnsi="Marianne"/>
          <w:b/>
        </w:rPr>
        <w:t>lettres de mission des référents</w:t>
      </w:r>
      <w:r>
        <w:rPr>
          <w:rFonts w:ascii="Marianne" w:hAnsi="Marianne"/>
        </w:rPr>
        <w:t xml:space="preserve"> sur</w:t>
      </w:r>
      <w:r w:rsidR="00CF0D11" w:rsidRPr="00CF0D11">
        <w:rPr>
          <w:rFonts w:ascii="Marianne" w:hAnsi="Marianne"/>
        </w:rPr>
        <w:t xml:space="preserve"> </w:t>
      </w:r>
      <w:hyperlink r:id="rId16" w:history="1">
        <w:r w:rsidR="00CF0D11" w:rsidRPr="0034648B">
          <w:rPr>
            <w:rStyle w:val="Lienhypertexte"/>
            <w:rFonts w:ascii="Marianne" w:hAnsi="Marianne"/>
          </w:rPr>
          <w:t>RESANA</w:t>
        </w:r>
      </w:hyperlink>
      <w:bookmarkStart w:id="0" w:name="_GoBack"/>
      <w:bookmarkEnd w:id="0"/>
      <w:r>
        <w:rPr>
          <w:rFonts w:ascii="Marianne" w:hAnsi="Marianne"/>
        </w:rPr>
        <w:t xml:space="preserve"> </w:t>
      </w:r>
      <w:r w:rsidRPr="00612937">
        <w:rPr>
          <w:rFonts w:ascii="Marianne" w:hAnsi="Marianne"/>
          <w:color w:val="FF0000"/>
        </w:rPr>
        <w:t>avant le 18 octobre 2024</w:t>
      </w:r>
    </w:p>
    <w:tbl>
      <w:tblPr>
        <w:tblStyle w:val="Grilledutableau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2683"/>
        <w:gridCol w:w="2849"/>
        <w:gridCol w:w="2462"/>
        <w:gridCol w:w="2462"/>
      </w:tblGrid>
      <w:tr w:rsidR="00CF0A22" w:rsidTr="00CF0A22">
        <w:tc>
          <w:tcPr>
            <w:tcW w:w="2683" w:type="dxa"/>
          </w:tcPr>
          <w:p w:rsidR="00CF0A22" w:rsidRPr="00BD4E9E" w:rsidRDefault="00CF0A22" w:rsidP="00CF0A22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BD4E9E">
              <w:rPr>
                <w:rFonts w:ascii="Marianne" w:hAnsi="Marianne"/>
                <w:b/>
                <w:sz w:val="28"/>
                <w:szCs w:val="28"/>
              </w:rPr>
              <w:t>Dépôt d</w:t>
            </w:r>
            <w:r>
              <w:rPr>
                <w:rFonts w:ascii="Marianne" w:hAnsi="Marianne"/>
                <w:b/>
                <w:sz w:val="28"/>
                <w:szCs w:val="28"/>
              </w:rPr>
              <w:t>u bilan 23/24</w:t>
            </w:r>
          </w:p>
        </w:tc>
        <w:tc>
          <w:tcPr>
            <w:tcW w:w="2849" w:type="dxa"/>
          </w:tcPr>
          <w:p w:rsidR="00CF0A22" w:rsidRPr="00BD4E9E" w:rsidRDefault="00CF0A22" w:rsidP="00CF0A22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>
              <w:rPr>
                <w:rFonts w:ascii="Marianne" w:hAnsi="Marianne"/>
                <w:b/>
                <w:sz w:val="28"/>
                <w:szCs w:val="28"/>
              </w:rPr>
              <w:t>Avis sur le projet</w:t>
            </w:r>
          </w:p>
        </w:tc>
        <w:tc>
          <w:tcPr>
            <w:tcW w:w="2462" w:type="dxa"/>
          </w:tcPr>
          <w:p w:rsidR="00CF0A22" w:rsidRPr="00BD4E9E" w:rsidRDefault="00CF0A22" w:rsidP="00CF0A22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>
              <w:rPr>
                <w:rFonts w:ascii="Marianne" w:hAnsi="Marianne"/>
                <w:b/>
                <w:sz w:val="28"/>
                <w:szCs w:val="28"/>
              </w:rPr>
              <w:t>Dépôt des conventions et lettres de mission</w:t>
            </w:r>
          </w:p>
        </w:tc>
        <w:tc>
          <w:tcPr>
            <w:tcW w:w="2462" w:type="dxa"/>
          </w:tcPr>
          <w:p w:rsidR="00CF0A22" w:rsidRPr="00BD4E9E" w:rsidRDefault="00CF0A22" w:rsidP="00CF0A22">
            <w:pPr>
              <w:pStyle w:val="Paragraphedeliste"/>
              <w:ind w:left="0"/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>
              <w:rPr>
                <w:rFonts w:ascii="Marianne" w:hAnsi="Marianne"/>
                <w:b/>
                <w:sz w:val="28"/>
                <w:szCs w:val="28"/>
              </w:rPr>
              <w:t xml:space="preserve">Notifications des subventions et des IMP </w:t>
            </w:r>
          </w:p>
        </w:tc>
      </w:tr>
      <w:tr w:rsidR="00CF0A22" w:rsidTr="00CF0A22">
        <w:tc>
          <w:tcPr>
            <w:tcW w:w="2683" w:type="dxa"/>
          </w:tcPr>
          <w:p w:rsidR="00CF0A22" w:rsidRPr="00BD4E9E" w:rsidRDefault="00CF0A22" w:rsidP="00CF0A22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 w:rsidRPr="00BD4E9E">
              <w:rPr>
                <w:rFonts w:ascii="Marianne" w:hAnsi="Marianne"/>
                <w:sz w:val="28"/>
                <w:szCs w:val="28"/>
              </w:rPr>
              <w:t>Avant le 31 mai 2024</w:t>
            </w:r>
          </w:p>
        </w:tc>
        <w:tc>
          <w:tcPr>
            <w:tcW w:w="2849" w:type="dxa"/>
          </w:tcPr>
          <w:p w:rsidR="00CF0A22" w:rsidRPr="00BD4E9E" w:rsidRDefault="00CF0A22" w:rsidP="00CF0A22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 w:rsidRPr="00BD4E9E">
              <w:rPr>
                <w:rFonts w:ascii="Marianne" w:hAnsi="Marianne"/>
                <w:sz w:val="28"/>
                <w:szCs w:val="28"/>
              </w:rPr>
              <w:t>A</w:t>
            </w:r>
            <w:r>
              <w:rPr>
                <w:rFonts w:ascii="Marianne" w:hAnsi="Marianne"/>
                <w:sz w:val="28"/>
                <w:szCs w:val="28"/>
              </w:rPr>
              <w:t>u plus tard</w:t>
            </w:r>
            <w:r w:rsidRPr="00BD4E9E">
              <w:rPr>
                <w:rFonts w:ascii="Marianne" w:hAnsi="Marianne"/>
                <w:sz w:val="28"/>
                <w:szCs w:val="28"/>
              </w:rPr>
              <w:t xml:space="preserve"> le 28 juin</w:t>
            </w:r>
          </w:p>
        </w:tc>
        <w:tc>
          <w:tcPr>
            <w:tcW w:w="2462" w:type="dxa"/>
          </w:tcPr>
          <w:p w:rsidR="00CF0A22" w:rsidRPr="00BD4E9E" w:rsidRDefault="00CF0A22" w:rsidP="00CF0A22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>
              <w:rPr>
                <w:rFonts w:ascii="Marianne" w:hAnsi="Marianne"/>
                <w:sz w:val="28"/>
                <w:szCs w:val="28"/>
              </w:rPr>
              <w:t>Avant le 18 octobre</w:t>
            </w:r>
          </w:p>
        </w:tc>
        <w:tc>
          <w:tcPr>
            <w:tcW w:w="2462" w:type="dxa"/>
          </w:tcPr>
          <w:p w:rsidR="00CF0A22" w:rsidRPr="00BD4E9E" w:rsidRDefault="00CF0A22" w:rsidP="00CF0A22">
            <w:pPr>
              <w:pStyle w:val="Paragraphedeliste"/>
              <w:ind w:left="0"/>
              <w:jc w:val="center"/>
              <w:rPr>
                <w:rFonts w:ascii="Marianne" w:hAnsi="Marianne"/>
                <w:sz w:val="28"/>
                <w:szCs w:val="28"/>
              </w:rPr>
            </w:pPr>
            <w:r w:rsidRPr="00BD4E9E">
              <w:rPr>
                <w:rFonts w:ascii="Marianne" w:hAnsi="Marianne"/>
                <w:sz w:val="28"/>
                <w:szCs w:val="28"/>
              </w:rPr>
              <w:t>A</w:t>
            </w:r>
            <w:r>
              <w:rPr>
                <w:rFonts w:ascii="Marianne" w:hAnsi="Marianne"/>
                <w:sz w:val="28"/>
                <w:szCs w:val="28"/>
              </w:rPr>
              <w:t>u plus tard le 23</w:t>
            </w:r>
            <w:r w:rsidRPr="00BD4E9E">
              <w:rPr>
                <w:rFonts w:ascii="Marianne" w:hAnsi="Marianne"/>
                <w:sz w:val="28"/>
                <w:szCs w:val="28"/>
              </w:rPr>
              <w:t xml:space="preserve"> </w:t>
            </w:r>
            <w:r>
              <w:rPr>
                <w:rFonts w:ascii="Marianne" w:hAnsi="Marianne"/>
                <w:sz w:val="28"/>
                <w:szCs w:val="28"/>
              </w:rPr>
              <w:t>novembre</w:t>
            </w:r>
          </w:p>
        </w:tc>
      </w:tr>
    </w:tbl>
    <w:p w:rsidR="00D86E06" w:rsidRPr="00612937" w:rsidRDefault="00D86E06" w:rsidP="00612937">
      <w:pPr>
        <w:jc w:val="both"/>
        <w:rPr>
          <w:rFonts w:ascii="Marianne" w:hAnsi="Marianne"/>
          <w:color w:val="FF0000"/>
          <w:sz w:val="20"/>
          <w:szCs w:val="20"/>
        </w:rPr>
      </w:pPr>
    </w:p>
    <w:p w:rsidR="00612937" w:rsidRPr="00612937" w:rsidRDefault="00612937" w:rsidP="00612937">
      <w:pPr>
        <w:jc w:val="both"/>
        <w:rPr>
          <w:rFonts w:ascii="Marianne" w:hAnsi="Marianne"/>
          <w:color w:val="FF0000"/>
          <w:sz w:val="20"/>
          <w:szCs w:val="20"/>
        </w:rPr>
      </w:pPr>
    </w:p>
    <w:p w:rsidR="00612937" w:rsidRPr="00CF0A22" w:rsidRDefault="00612937" w:rsidP="00CF0A22">
      <w:pPr>
        <w:jc w:val="both"/>
        <w:rPr>
          <w:rFonts w:ascii="Marianne" w:hAnsi="Marianne"/>
          <w:sz w:val="20"/>
          <w:szCs w:val="20"/>
        </w:rPr>
      </w:pPr>
    </w:p>
    <w:p w:rsidR="00612937" w:rsidRDefault="00612937" w:rsidP="00612937">
      <w:pPr>
        <w:jc w:val="both"/>
        <w:rPr>
          <w:rFonts w:ascii="Marianne" w:hAnsi="Marianne"/>
        </w:rPr>
      </w:pPr>
      <w:r>
        <w:rPr>
          <w:rFonts w:ascii="Marianne" w:hAnsi="Marianne"/>
        </w:rPr>
        <w:t>Tous les documents utiles sur le site des cordées de l’académie de Lyon.</w:t>
      </w:r>
    </w:p>
    <w:p w:rsidR="00612937" w:rsidRDefault="00FB6AAA" w:rsidP="00612937">
      <w:pPr>
        <w:jc w:val="both"/>
        <w:rPr>
          <w:rStyle w:val="Lienhypertexte"/>
        </w:rPr>
      </w:pPr>
      <w:hyperlink r:id="rId17" w:history="1">
        <w:r w:rsidR="00612937">
          <w:rPr>
            <w:rStyle w:val="Lienhypertexte"/>
            <w:rFonts w:ascii="Marianne" w:hAnsi="Marianne"/>
          </w:rPr>
          <w:t>https://www.ac-lyon.fr/les-cordees-de-la-reussite-et-parcours-d-excellence-121814</w:t>
        </w:r>
      </w:hyperlink>
    </w:p>
    <w:p w:rsidR="00D86E06" w:rsidRPr="00E44DF5" w:rsidRDefault="00D86E06" w:rsidP="0065551A">
      <w:pPr>
        <w:jc w:val="both"/>
        <w:rPr>
          <w:rFonts w:ascii="Marianne" w:hAnsi="Marianne"/>
          <w:sz w:val="20"/>
          <w:szCs w:val="20"/>
        </w:rPr>
      </w:pPr>
    </w:p>
    <w:sectPr w:rsidR="00D86E06" w:rsidRPr="00E44DF5" w:rsidSect="00425F7B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AA" w:rsidRDefault="00FB6AAA" w:rsidP="00E673C1">
      <w:r>
        <w:separator/>
      </w:r>
    </w:p>
  </w:endnote>
  <w:endnote w:type="continuationSeparator" w:id="0">
    <w:p w:rsidR="00FB6AAA" w:rsidRDefault="00FB6AAA" w:rsidP="00E6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4972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673C1" w:rsidRDefault="00E673C1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D1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D1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73C1" w:rsidRDefault="00E673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AA" w:rsidRDefault="00FB6AAA" w:rsidP="00E673C1">
      <w:r>
        <w:separator/>
      </w:r>
    </w:p>
  </w:footnote>
  <w:footnote w:type="continuationSeparator" w:id="0">
    <w:p w:rsidR="00FB6AAA" w:rsidRDefault="00FB6AAA" w:rsidP="00E6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E3A" w:rsidRPr="00576E3A" w:rsidRDefault="00576E3A" w:rsidP="00794BB5">
    <w:pPr>
      <w:pStyle w:val="En-tte"/>
      <w:tabs>
        <w:tab w:val="clear" w:pos="9072"/>
        <w:tab w:val="left" w:pos="5490"/>
      </w:tabs>
    </w:pPr>
    <w:r w:rsidRPr="00576E3A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5241925</wp:posOffset>
              </wp:positionH>
              <wp:positionV relativeFrom="paragraph">
                <wp:posOffset>78105</wp:posOffset>
              </wp:positionV>
              <wp:extent cx="2360930" cy="1404620"/>
              <wp:effectExtent l="0" t="0" r="889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6E3A" w:rsidRPr="00D21ED3" w:rsidRDefault="00576E3A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  <w:t>Référente académique</w:t>
                          </w:r>
                        </w:p>
                        <w:p w:rsidR="00576E3A" w:rsidRPr="00D21ED3" w:rsidRDefault="00576E3A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  <w:t>Cordées de la réussite</w:t>
                          </w:r>
                        </w:p>
                        <w:p w:rsidR="00D21ED3" w:rsidRPr="00D21ED3" w:rsidRDefault="00D21ED3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</w:p>
                        <w:p w:rsidR="00576E3A" w:rsidRPr="00D21ED3" w:rsidRDefault="00576E3A" w:rsidP="00D21ED3">
                          <w:pPr>
                            <w:rPr>
                              <w:rFonts w:ascii="Marianne" w:hAnsi="Marianne"/>
                              <w:b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b/>
                              <w:sz w:val="20"/>
                              <w:szCs w:val="20"/>
                            </w:rPr>
                            <w:t>Dorothée GABANOU</w:t>
                          </w:r>
                        </w:p>
                        <w:p w:rsidR="00576E3A" w:rsidRPr="00D21ED3" w:rsidRDefault="00576E3A" w:rsidP="00D21ED3">
                          <w:pPr>
                            <w:rPr>
                              <w:rFonts w:ascii="Marianne" w:hAnsi="Marianne"/>
                              <w:sz w:val="20"/>
                              <w:szCs w:val="20"/>
                            </w:rPr>
                          </w:pPr>
                          <w:r w:rsidRPr="00D21ED3">
                            <w:rPr>
                              <w:rFonts w:ascii="Marianne" w:hAnsi="Marianne"/>
                              <w:b/>
                              <w:sz w:val="20"/>
                              <w:szCs w:val="20"/>
                            </w:rPr>
                            <w:t>saio-egalite@ac-lyon.fr</w:t>
                          </w:r>
                        </w:p>
                        <w:p w:rsidR="00576E3A" w:rsidRDefault="00576E3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2.75pt;margin-top:6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" stroked="f">
              <v:textbox style="mso-fit-shape-to-text:t">
                <w:txbxContent>
                  <w:p w:rsidR="00576E3A" w:rsidRPr="00D21ED3" w:rsidRDefault="00576E3A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sz w:val="20"/>
                        <w:szCs w:val="20"/>
                      </w:rPr>
                      <w:t>Référente académique</w:t>
                    </w:r>
                  </w:p>
                  <w:p w:rsidR="00576E3A" w:rsidRPr="00D21ED3" w:rsidRDefault="00576E3A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sz w:val="20"/>
                        <w:szCs w:val="20"/>
                      </w:rPr>
                      <w:t>Cordées de la réussite</w:t>
                    </w:r>
                  </w:p>
                  <w:p w:rsidR="00D21ED3" w:rsidRPr="00D21ED3" w:rsidRDefault="00D21ED3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</w:p>
                  <w:p w:rsidR="00576E3A" w:rsidRPr="00D21ED3" w:rsidRDefault="00576E3A" w:rsidP="00D21ED3">
                    <w:pPr>
                      <w:rPr>
                        <w:rFonts w:ascii="Marianne" w:hAnsi="Marianne"/>
                        <w:b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b/>
                        <w:sz w:val="20"/>
                        <w:szCs w:val="20"/>
                      </w:rPr>
                      <w:t>Dorothée GABANOU</w:t>
                    </w:r>
                  </w:p>
                  <w:p w:rsidR="00576E3A" w:rsidRPr="00D21ED3" w:rsidRDefault="00576E3A" w:rsidP="00D21ED3">
                    <w:pPr>
                      <w:rPr>
                        <w:rFonts w:ascii="Marianne" w:hAnsi="Marianne"/>
                        <w:sz w:val="20"/>
                        <w:szCs w:val="20"/>
                      </w:rPr>
                    </w:pPr>
                    <w:r w:rsidRPr="00D21ED3">
                      <w:rPr>
                        <w:rFonts w:ascii="Marianne" w:hAnsi="Marianne"/>
                        <w:b/>
                        <w:sz w:val="20"/>
                        <w:szCs w:val="20"/>
                      </w:rPr>
                      <w:t>saio-egalite@ac-lyon.fr</w:t>
                    </w:r>
                  </w:p>
                  <w:p w:rsidR="00576E3A" w:rsidRDefault="00576E3A"/>
                </w:txbxContent>
              </v:textbox>
              <w10:wrap type="square"/>
            </v:shape>
          </w:pict>
        </mc:Fallback>
      </mc:AlternateContent>
    </w:r>
    <w:r>
      <w:rPr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411CEB80" wp14:editId="0D837701">
          <wp:simplePos x="0" y="0"/>
          <wp:positionH relativeFrom="margin">
            <wp:posOffset>2457450</wp:posOffset>
          </wp:positionH>
          <wp:positionV relativeFrom="paragraph">
            <wp:posOffset>180340</wp:posOffset>
          </wp:positionV>
          <wp:extent cx="1713230" cy="91440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 wp14:anchorId="0F664F7A" wp14:editId="6303A966">
          <wp:extent cx="1704975" cy="1371600"/>
          <wp:effectExtent l="0" t="0" r="9525" b="0"/>
          <wp:docPr id="3" name="Image 3" descr="Fête de la musique 2020 dans l'académie de Lyon - DAAC - Educatio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ête de la musique 2020 dans l'académie de Lyon - DAAC - Education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56" b="9444"/>
                  <a:stretch/>
                </pic:blipFill>
                <pic:spPr bwMode="auto">
                  <a:xfrm>
                    <a:off x="0" y="0"/>
                    <a:ext cx="17049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76E3A">
      <w:ptab w:relativeTo="margin" w:alignment="center" w:leader="none"/>
    </w:r>
    <w:r w:rsidRPr="00576E3A">
      <w:ptab w:relativeTo="margin" w:alignment="righ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20C2"/>
    <w:multiLevelType w:val="hybridMultilevel"/>
    <w:tmpl w:val="B9B4A57C"/>
    <w:lvl w:ilvl="0" w:tplc="17EAB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2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E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4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516D4A"/>
    <w:multiLevelType w:val="hybridMultilevel"/>
    <w:tmpl w:val="14600384"/>
    <w:lvl w:ilvl="0" w:tplc="5B789B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8BA8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A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F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2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E1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9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0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CA7"/>
    <w:multiLevelType w:val="hybridMultilevel"/>
    <w:tmpl w:val="E6142374"/>
    <w:lvl w:ilvl="0" w:tplc="5B789B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8BA8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A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F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2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E1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9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0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468AC"/>
    <w:multiLevelType w:val="multilevel"/>
    <w:tmpl w:val="B14A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14376"/>
    <w:multiLevelType w:val="hybridMultilevel"/>
    <w:tmpl w:val="72D015E8"/>
    <w:lvl w:ilvl="0" w:tplc="B2A25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A3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4E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2E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23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0C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2E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69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EC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704495"/>
    <w:multiLevelType w:val="hybridMultilevel"/>
    <w:tmpl w:val="504A8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83351"/>
    <w:multiLevelType w:val="hybridMultilevel"/>
    <w:tmpl w:val="BA889AB4"/>
    <w:lvl w:ilvl="0" w:tplc="5B789B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960CA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A8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A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F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2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E1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9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0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0FEB"/>
    <w:multiLevelType w:val="hybridMultilevel"/>
    <w:tmpl w:val="B9EAD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C5AEF"/>
    <w:multiLevelType w:val="hybridMultilevel"/>
    <w:tmpl w:val="B3EAB8EC"/>
    <w:lvl w:ilvl="0" w:tplc="8C24B7F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5B03"/>
    <w:multiLevelType w:val="hybridMultilevel"/>
    <w:tmpl w:val="B1B871EA"/>
    <w:lvl w:ilvl="0" w:tplc="5B789BD0">
      <w:numFmt w:val="bullet"/>
      <w:lvlText w:val=""/>
      <w:lvlJc w:val="left"/>
      <w:pPr>
        <w:ind w:left="70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8ED26BD"/>
    <w:multiLevelType w:val="hybridMultilevel"/>
    <w:tmpl w:val="EA58CA86"/>
    <w:lvl w:ilvl="0" w:tplc="FD507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B7804"/>
    <w:multiLevelType w:val="hybridMultilevel"/>
    <w:tmpl w:val="2ABA6FD4"/>
    <w:lvl w:ilvl="0" w:tplc="14882722">
      <w:start w:val="1"/>
      <w:numFmt w:val="bullet"/>
      <w:lvlText w:val="▪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4C7733"/>
    <w:multiLevelType w:val="hybridMultilevel"/>
    <w:tmpl w:val="DA6E4D12"/>
    <w:lvl w:ilvl="0" w:tplc="5B789B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09E6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CB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ED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E2D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67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E3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C08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E6F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E358D"/>
    <w:multiLevelType w:val="hybridMultilevel"/>
    <w:tmpl w:val="54B871D0"/>
    <w:lvl w:ilvl="0" w:tplc="8C24B7F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77D5A"/>
    <w:multiLevelType w:val="hybridMultilevel"/>
    <w:tmpl w:val="8FC4F854"/>
    <w:lvl w:ilvl="0" w:tplc="5B789B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8BA8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A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F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2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E1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9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0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67117"/>
    <w:multiLevelType w:val="hybridMultilevel"/>
    <w:tmpl w:val="88EA2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B2C22"/>
    <w:multiLevelType w:val="hybridMultilevel"/>
    <w:tmpl w:val="92A2B9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2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E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4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9D000D"/>
    <w:multiLevelType w:val="hybridMultilevel"/>
    <w:tmpl w:val="2F5AF598"/>
    <w:lvl w:ilvl="0" w:tplc="55BC7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28D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EEC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CC13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4088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EF2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3060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4F1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0DF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E96067"/>
    <w:multiLevelType w:val="hybridMultilevel"/>
    <w:tmpl w:val="45809C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2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E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4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BB9340D"/>
    <w:multiLevelType w:val="hybridMultilevel"/>
    <w:tmpl w:val="392A688E"/>
    <w:lvl w:ilvl="0" w:tplc="83222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68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AE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2A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4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BEED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1A7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E1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80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6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19"/>
  </w:num>
  <w:num w:numId="10">
    <w:abstractNumId w:val="17"/>
  </w:num>
  <w:num w:numId="11">
    <w:abstractNumId w:val="4"/>
  </w:num>
  <w:num w:numId="12">
    <w:abstractNumId w:val="15"/>
  </w:num>
  <w:num w:numId="13">
    <w:abstractNumId w:val="13"/>
  </w:num>
  <w:num w:numId="14">
    <w:abstractNumId w:val="6"/>
  </w:num>
  <w:num w:numId="15">
    <w:abstractNumId w:val="12"/>
  </w:num>
  <w:num w:numId="16">
    <w:abstractNumId w:val="1"/>
  </w:num>
  <w:num w:numId="17">
    <w:abstractNumId w:val="14"/>
  </w:num>
  <w:num w:numId="18">
    <w:abstractNumId w:val="2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45"/>
    <w:rsid w:val="000214E6"/>
    <w:rsid w:val="0005798E"/>
    <w:rsid w:val="000A3A09"/>
    <w:rsid w:val="000E44DA"/>
    <w:rsid w:val="00104896"/>
    <w:rsid w:val="0015447E"/>
    <w:rsid w:val="001B2F02"/>
    <w:rsid w:val="001E6265"/>
    <w:rsid w:val="001F4D03"/>
    <w:rsid w:val="00204C4E"/>
    <w:rsid w:val="00205057"/>
    <w:rsid w:val="00246152"/>
    <w:rsid w:val="00253296"/>
    <w:rsid w:val="002549F9"/>
    <w:rsid w:val="002A10F0"/>
    <w:rsid w:val="002A3657"/>
    <w:rsid w:val="0034041A"/>
    <w:rsid w:val="0035608E"/>
    <w:rsid w:val="003722A7"/>
    <w:rsid w:val="00373FC6"/>
    <w:rsid w:val="003771B0"/>
    <w:rsid w:val="003A4F0D"/>
    <w:rsid w:val="003C6C9F"/>
    <w:rsid w:val="003D6417"/>
    <w:rsid w:val="00425F7B"/>
    <w:rsid w:val="0043009E"/>
    <w:rsid w:val="00473A62"/>
    <w:rsid w:val="00495FD9"/>
    <w:rsid w:val="004C4A5F"/>
    <w:rsid w:val="005701CF"/>
    <w:rsid w:val="005717EB"/>
    <w:rsid w:val="00576E3A"/>
    <w:rsid w:val="0057723E"/>
    <w:rsid w:val="00581551"/>
    <w:rsid w:val="00587241"/>
    <w:rsid w:val="00592648"/>
    <w:rsid w:val="00612937"/>
    <w:rsid w:val="00641E22"/>
    <w:rsid w:val="0064563B"/>
    <w:rsid w:val="00654749"/>
    <w:rsid w:val="0065551A"/>
    <w:rsid w:val="006718E0"/>
    <w:rsid w:val="00676364"/>
    <w:rsid w:val="00742C19"/>
    <w:rsid w:val="007463D5"/>
    <w:rsid w:val="00760572"/>
    <w:rsid w:val="00773E4D"/>
    <w:rsid w:val="00794BB5"/>
    <w:rsid w:val="007A00E3"/>
    <w:rsid w:val="007A2255"/>
    <w:rsid w:val="007B3074"/>
    <w:rsid w:val="00854147"/>
    <w:rsid w:val="00894955"/>
    <w:rsid w:val="008A4073"/>
    <w:rsid w:val="008C1DB0"/>
    <w:rsid w:val="00913177"/>
    <w:rsid w:val="0092478B"/>
    <w:rsid w:val="0092793E"/>
    <w:rsid w:val="00933A2C"/>
    <w:rsid w:val="00946EA4"/>
    <w:rsid w:val="009B0800"/>
    <w:rsid w:val="009C5A8B"/>
    <w:rsid w:val="009D104D"/>
    <w:rsid w:val="009D2148"/>
    <w:rsid w:val="009F78FA"/>
    <w:rsid w:val="00A00812"/>
    <w:rsid w:val="00A0428B"/>
    <w:rsid w:val="00A54518"/>
    <w:rsid w:val="00AC4655"/>
    <w:rsid w:val="00AD1DCC"/>
    <w:rsid w:val="00AE6B63"/>
    <w:rsid w:val="00B024F8"/>
    <w:rsid w:val="00B117BC"/>
    <w:rsid w:val="00B13C24"/>
    <w:rsid w:val="00B22EAA"/>
    <w:rsid w:val="00B31D8D"/>
    <w:rsid w:val="00B369A9"/>
    <w:rsid w:val="00B44797"/>
    <w:rsid w:val="00B67B04"/>
    <w:rsid w:val="00B81BB3"/>
    <w:rsid w:val="00BA0B67"/>
    <w:rsid w:val="00BD4E9E"/>
    <w:rsid w:val="00C0100E"/>
    <w:rsid w:val="00C36860"/>
    <w:rsid w:val="00C37331"/>
    <w:rsid w:val="00C40245"/>
    <w:rsid w:val="00C55D90"/>
    <w:rsid w:val="00C820B4"/>
    <w:rsid w:val="00C846E6"/>
    <w:rsid w:val="00CE6939"/>
    <w:rsid w:val="00CF0A22"/>
    <w:rsid w:val="00CF0D11"/>
    <w:rsid w:val="00CF0E72"/>
    <w:rsid w:val="00D154E8"/>
    <w:rsid w:val="00D21ED3"/>
    <w:rsid w:val="00D61F83"/>
    <w:rsid w:val="00D736DF"/>
    <w:rsid w:val="00D8670B"/>
    <w:rsid w:val="00D86E06"/>
    <w:rsid w:val="00DA3F18"/>
    <w:rsid w:val="00DE58C9"/>
    <w:rsid w:val="00E17E30"/>
    <w:rsid w:val="00E3535A"/>
    <w:rsid w:val="00E44DF5"/>
    <w:rsid w:val="00E673C1"/>
    <w:rsid w:val="00E81784"/>
    <w:rsid w:val="00EC7888"/>
    <w:rsid w:val="00EF63A5"/>
    <w:rsid w:val="00F731E8"/>
    <w:rsid w:val="00F744F0"/>
    <w:rsid w:val="00F74A95"/>
    <w:rsid w:val="00F94A4D"/>
    <w:rsid w:val="00FB6AAA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8CCD"/>
  <w15:chartTrackingRefBased/>
  <w15:docId w15:val="{BF040639-5B62-4CA3-B127-CEF43675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45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71B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771B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024F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673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73C1"/>
  </w:style>
  <w:style w:type="paragraph" w:styleId="Pieddepage">
    <w:name w:val="footer"/>
    <w:basedOn w:val="Normal"/>
    <w:link w:val="PieddepageCar"/>
    <w:uiPriority w:val="99"/>
    <w:unhideWhenUsed/>
    <w:rsid w:val="00E673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73C1"/>
  </w:style>
  <w:style w:type="character" w:styleId="lev">
    <w:name w:val="Strong"/>
    <w:basedOn w:val="Policepardfaut"/>
    <w:uiPriority w:val="22"/>
    <w:qFormat/>
    <w:rsid w:val="0005798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72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24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7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789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248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4598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03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les-associations-agreees-par-l-education-nationale-6797" TargetMode="External"/><Relationship Id="rId13" Type="http://schemas.openxmlformats.org/officeDocument/2006/relationships/hyperlink" Target="https://www.demarches-simplifiees.fr/commencer/cordees-de-la-reussite-ac-lyon-appel-a-projets-24-2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emarches-simplifiees.fr/" TargetMode="External"/><Relationship Id="rId17" Type="http://schemas.openxmlformats.org/officeDocument/2006/relationships/hyperlink" Target="https://www.ac-lyon.fr/les-cordees-de-la-reussite-et-parcours-d-excellence-1218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ana.numerique.gouv.fr/public/utilisateu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-lyon.fr/presentation-du-service-1218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ana.numerique.gouv.fr/public/utilisateur" TargetMode="External"/><Relationship Id="rId10" Type="http://schemas.openxmlformats.org/officeDocument/2006/relationships/hyperlink" Target="https://www.ac-lyon.fr/education-et-economie-12164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eunes.gouv.fr/le-mentorat-310" TargetMode="External"/><Relationship Id="rId14" Type="http://schemas.openxmlformats.org/officeDocument/2006/relationships/hyperlink" Target="https://usager-dauphin.anct.gouv.fr/account-management/cget-demandeurs/u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0B56-82CA-4394-8EC1-6C53E576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1274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lyon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GABANOU</dc:creator>
  <cp:keywords/>
  <dc:description/>
  <cp:lastModifiedBy>dgabanou</cp:lastModifiedBy>
  <cp:revision>6</cp:revision>
  <cp:lastPrinted>2023-03-06T07:51:00Z</cp:lastPrinted>
  <dcterms:created xsi:type="dcterms:W3CDTF">2024-03-24T09:26:00Z</dcterms:created>
  <dcterms:modified xsi:type="dcterms:W3CDTF">2024-04-09T13:12:00Z</dcterms:modified>
</cp:coreProperties>
</file>