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DB780" w14:textId="22DD2505" w:rsidR="001D32FD" w:rsidRPr="001861D0" w:rsidRDefault="00141027" w:rsidP="00D6443C">
      <w:pPr>
        <w:jc w:val="center"/>
        <w:rPr>
          <w:b/>
          <w:bCs/>
          <w:sz w:val="28"/>
          <w:szCs w:val="28"/>
          <w:u w:val="single"/>
        </w:rPr>
      </w:pPr>
      <w:r w:rsidRPr="001861D0">
        <w:rPr>
          <w:b/>
          <w:bCs/>
          <w:sz w:val="28"/>
          <w:szCs w:val="28"/>
          <w:u w:val="single"/>
        </w:rPr>
        <w:t>Exposition Secrets de la Terre</w:t>
      </w:r>
      <w:r w:rsidR="00002377">
        <w:rPr>
          <w:b/>
          <w:bCs/>
          <w:sz w:val="28"/>
          <w:szCs w:val="28"/>
          <w:u w:val="single"/>
        </w:rPr>
        <w:t xml:space="preserve"> </w:t>
      </w:r>
      <w:r w:rsidR="000A2F1B" w:rsidRPr="001861D0">
        <w:rPr>
          <w:b/>
          <w:bCs/>
          <w:sz w:val="28"/>
          <w:szCs w:val="28"/>
          <w:u w:val="single"/>
        </w:rPr>
        <w:t>- Pistes d’exploitations pédagogiques</w:t>
      </w:r>
    </w:p>
    <w:p w14:paraId="79AD56A4" w14:textId="77777777" w:rsidR="009B21CC" w:rsidRDefault="009B21CC" w:rsidP="00F1062B">
      <w:pPr>
        <w:autoSpaceDE w:val="0"/>
        <w:autoSpaceDN w:val="0"/>
        <w:adjustRightInd w:val="0"/>
        <w:spacing w:after="0" w:line="240" w:lineRule="auto"/>
        <w:rPr>
          <w:rFonts w:ascii="Calibri" w:hAnsi="Calibri" w:cs="Calibri"/>
          <w:b/>
          <w:bCs/>
          <w:color w:val="C00000"/>
          <w:u w:val="single"/>
        </w:rPr>
      </w:pPr>
    </w:p>
    <w:p w14:paraId="7EA3C125" w14:textId="4BA8B965" w:rsidR="007C69D0" w:rsidRPr="000A2F1B" w:rsidRDefault="007C69D0" w:rsidP="000A2F1B">
      <w:pPr>
        <w:autoSpaceDE w:val="0"/>
        <w:autoSpaceDN w:val="0"/>
        <w:adjustRightInd w:val="0"/>
        <w:spacing w:after="0" w:line="240" w:lineRule="auto"/>
        <w:jc w:val="center"/>
        <w:rPr>
          <w:rFonts w:ascii="Calibri" w:hAnsi="Calibri" w:cs="Calibri"/>
          <w:b/>
          <w:bCs/>
          <w:color w:val="C00000"/>
          <w:sz w:val="24"/>
          <w:szCs w:val="24"/>
          <w:u w:val="single"/>
        </w:rPr>
      </w:pPr>
      <w:r w:rsidRPr="000A2F1B">
        <w:rPr>
          <w:rFonts w:ascii="Calibri" w:hAnsi="Calibri" w:cs="Calibri"/>
          <w:b/>
          <w:bCs/>
          <w:color w:val="C00000"/>
          <w:sz w:val="24"/>
          <w:szCs w:val="24"/>
          <w:u w:val="single"/>
        </w:rPr>
        <w:t>Le smartphone, une véritable petite mine urbaine !</w:t>
      </w:r>
    </w:p>
    <w:p w14:paraId="5066E578" w14:textId="77777777" w:rsidR="007C69D0" w:rsidRDefault="007C69D0" w:rsidP="00F1062B">
      <w:pPr>
        <w:autoSpaceDE w:val="0"/>
        <w:autoSpaceDN w:val="0"/>
        <w:adjustRightInd w:val="0"/>
        <w:spacing w:after="0" w:line="240" w:lineRule="auto"/>
        <w:rPr>
          <w:rFonts w:ascii="Calibri" w:hAnsi="Calibri" w:cs="Calibri"/>
          <w:b/>
          <w:bCs/>
          <w:color w:val="00B050"/>
          <w:u w:val="single"/>
        </w:rPr>
      </w:pPr>
    </w:p>
    <w:p w14:paraId="438373CF" w14:textId="7006D003" w:rsidR="00F1062B" w:rsidRPr="00F1062B" w:rsidRDefault="00F1062B" w:rsidP="00F1062B">
      <w:pPr>
        <w:autoSpaceDE w:val="0"/>
        <w:autoSpaceDN w:val="0"/>
        <w:adjustRightInd w:val="0"/>
        <w:spacing w:after="0" w:line="240" w:lineRule="auto"/>
        <w:rPr>
          <w:rFonts w:ascii="Calibri" w:hAnsi="Calibri" w:cs="Calibri"/>
          <w:color w:val="00B050"/>
        </w:rPr>
      </w:pPr>
      <w:r w:rsidRPr="00F1062B">
        <w:rPr>
          <w:rFonts w:ascii="Calibri" w:hAnsi="Calibri" w:cs="Calibri"/>
          <w:b/>
          <w:bCs/>
          <w:color w:val="00B050"/>
          <w:u w:val="single"/>
        </w:rPr>
        <w:t>Objectifs</w:t>
      </w:r>
      <w:r w:rsidRPr="00F1062B">
        <w:rPr>
          <w:rFonts w:ascii="Calibri" w:hAnsi="Calibri" w:cs="Calibri"/>
          <w:b/>
          <w:bCs/>
          <w:color w:val="00B050"/>
        </w:rPr>
        <w:t xml:space="preserve"> : </w:t>
      </w:r>
    </w:p>
    <w:p w14:paraId="469AC440" w14:textId="2154E020" w:rsidR="00F1062B" w:rsidRPr="009B21CC" w:rsidRDefault="00F1062B" w:rsidP="00F1062B">
      <w:pPr>
        <w:pStyle w:val="Paragraphedeliste"/>
        <w:numPr>
          <w:ilvl w:val="0"/>
          <w:numId w:val="8"/>
        </w:numPr>
        <w:autoSpaceDE w:val="0"/>
        <w:autoSpaceDN w:val="0"/>
        <w:adjustRightInd w:val="0"/>
        <w:spacing w:after="0" w:line="240" w:lineRule="auto"/>
        <w:rPr>
          <w:rFonts w:ascii="Calibri" w:hAnsi="Calibri" w:cs="Calibri"/>
          <w:b/>
          <w:bCs/>
          <w:color w:val="00B050"/>
        </w:rPr>
      </w:pPr>
      <w:r w:rsidRPr="009B21CC">
        <w:rPr>
          <w:rFonts w:ascii="Calibri" w:hAnsi="Calibri" w:cs="Calibri"/>
          <w:b/>
          <w:bCs/>
          <w:color w:val="00B050"/>
        </w:rPr>
        <w:t>Déterminer les caractéristiques d’un minéral</w:t>
      </w:r>
      <w:r w:rsidR="00F15F52" w:rsidRPr="009B21CC">
        <w:rPr>
          <w:rFonts w:ascii="Calibri" w:hAnsi="Calibri" w:cs="Calibri"/>
          <w:b/>
          <w:bCs/>
          <w:color w:val="00B050"/>
        </w:rPr>
        <w:t>.</w:t>
      </w:r>
    </w:p>
    <w:p w14:paraId="24FE9362" w14:textId="162EA6EC" w:rsidR="00F1062B" w:rsidRPr="009B21CC" w:rsidRDefault="00F15F52" w:rsidP="00F1062B">
      <w:pPr>
        <w:pStyle w:val="Paragraphedeliste"/>
        <w:numPr>
          <w:ilvl w:val="0"/>
          <w:numId w:val="8"/>
        </w:numPr>
        <w:autoSpaceDE w:val="0"/>
        <w:autoSpaceDN w:val="0"/>
        <w:adjustRightInd w:val="0"/>
        <w:spacing w:after="0" w:line="240" w:lineRule="auto"/>
        <w:rPr>
          <w:rFonts w:ascii="Calibri" w:hAnsi="Calibri" w:cs="Calibri"/>
          <w:b/>
          <w:bCs/>
          <w:color w:val="00B050"/>
        </w:rPr>
      </w:pPr>
      <w:r w:rsidRPr="009B21CC">
        <w:rPr>
          <w:rFonts w:ascii="Calibri" w:hAnsi="Calibri" w:cs="Calibri"/>
          <w:b/>
          <w:bCs/>
          <w:color w:val="00B050"/>
        </w:rPr>
        <w:t>Identifier</w:t>
      </w:r>
      <w:r w:rsidR="00F1062B" w:rsidRPr="009B21CC">
        <w:rPr>
          <w:rFonts w:ascii="Calibri" w:hAnsi="Calibri" w:cs="Calibri"/>
          <w:b/>
          <w:bCs/>
          <w:color w:val="00B050"/>
        </w:rPr>
        <w:t xml:space="preserve"> quelques minéraux qui entrent dans la fabrication d</w:t>
      </w:r>
      <w:r w:rsidR="00C63AE2" w:rsidRPr="009B21CC">
        <w:rPr>
          <w:rFonts w:ascii="Calibri" w:hAnsi="Calibri" w:cs="Calibri"/>
          <w:b/>
          <w:bCs/>
          <w:color w:val="00B050"/>
        </w:rPr>
        <w:t>’un</w:t>
      </w:r>
      <w:r w:rsidR="00F1062B" w:rsidRPr="009B21CC">
        <w:rPr>
          <w:rFonts w:ascii="Calibri" w:hAnsi="Calibri" w:cs="Calibri"/>
          <w:b/>
          <w:bCs/>
          <w:color w:val="00B050"/>
        </w:rPr>
        <w:t xml:space="preserve"> smartphone. </w:t>
      </w:r>
    </w:p>
    <w:p w14:paraId="348E7C87" w14:textId="03B6E662" w:rsidR="00F1062B" w:rsidRPr="009B21CC" w:rsidRDefault="00F1062B" w:rsidP="00F1062B">
      <w:pPr>
        <w:pStyle w:val="Paragraphedeliste"/>
        <w:numPr>
          <w:ilvl w:val="0"/>
          <w:numId w:val="8"/>
        </w:numPr>
        <w:autoSpaceDE w:val="0"/>
        <w:autoSpaceDN w:val="0"/>
        <w:adjustRightInd w:val="0"/>
        <w:spacing w:after="0" w:line="240" w:lineRule="auto"/>
        <w:rPr>
          <w:rFonts w:ascii="Calibri" w:hAnsi="Calibri" w:cs="Calibri"/>
          <w:b/>
          <w:bCs/>
          <w:color w:val="00B050"/>
        </w:rPr>
      </w:pPr>
      <w:r w:rsidRPr="009B21CC">
        <w:rPr>
          <w:rFonts w:ascii="Calibri" w:hAnsi="Calibri" w:cs="Calibri"/>
          <w:b/>
          <w:bCs/>
          <w:color w:val="00B050"/>
        </w:rPr>
        <w:t>Entrevoir les problématiques liées à l’exploitation de ces minéraux.</w:t>
      </w:r>
    </w:p>
    <w:p w14:paraId="0BE9348E" w14:textId="77777777" w:rsidR="002A6104" w:rsidRDefault="002A6104" w:rsidP="00664D57">
      <w:pPr>
        <w:pStyle w:val="Default"/>
        <w:rPr>
          <w:sz w:val="22"/>
          <w:szCs w:val="22"/>
          <w:u w:val="single"/>
        </w:rPr>
      </w:pPr>
    </w:p>
    <w:p w14:paraId="2F74CCBA" w14:textId="77777777" w:rsidR="000A2F1B" w:rsidRDefault="000A2F1B" w:rsidP="00664D57">
      <w:pPr>
        <w:pStyle w:val="Default"/>
        <w:rPr>
          <w:sz w:val="22"/>
          <w:szCs w:val="22"/>
          <w:u w:val="single"/>
        </w:rPr>
      </w:pPr>
    </w:p>
    <w:p w14:paraId="6E42B3AA" w14:textId="6FE496A9" w:rsidR="00664D57" w:rsidRDefault="00C63AE2" w:rsidP="00664D57">
      <w:pPr>
        <w:pStyle w:val="Default"/>
        <w:rPr>
          <w:sz w:val="22"/>
          <w:szCs w:val="22"/>
        </w:rPr>
      </w:pPr>
      <w:r w:rsidRPr="00C63AE2">
        <w:rPr>
          <w:sz w:val="22"/>
          <w:szCs w:val="22"/>
          <w:u w:val="single"/>
        </w:rPr>
        <w:t>Introduction :</w:t>
      </w:r>
      <w:r>
        <w:rPr>
          <w:sz w:val="22"/>
          <w:szCs w:val="22"/>
        </w:rPr>
        <w:t xml:space="preserve"> </w:t>
      </w:r>
      <w:r w:rsidR="00664D57">
        <w:rPr>
          <w:sz w:val="22"/>
          <w:szCs w:val="22"/>
        </w:rPr>
        <w:t xml:space="preserve">Les principales matières qui composent un smartphone sont en moyenne : </w:t>
      </w:r>
    </w:p>
    <w:p w14:paraId="0FF36145" w14:textId="77777777" w:rsidR="00664D57" w:rsidRDefault="00664D57" w:rsidP="0013441C">
      <w:pPr>
        <w:pStyle w:val="Default"/>
        <w:spacing w:after="40"/>
        <w:ind w:left="708"/>
        <w:rPr>
          <w:sz w:val="22"/>
          <w:szCs w:val="22"/>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 xml:space="preserve">35% de </w:t>
      </w:r>
      <w:r>
        <w:rPr>
          <w:b/>
          <w:bCs/>
          <w:sz w:val="22"/>
          <w:szCs w:val="22"/>
        </w:rPr>
        <w:t xml:space="preserve">plastique </w:t>
      </w:r>
      <w:r>
        <w:rPr>
          <w:sz w:val="22"/>
          <w:szCs w:val="22"/>
        </w:rPr>
        <w:t xml:space="preserve">(et autres matières synthétiques), </w:t>
      </w:r>
    </w:p>
    <w:p w14:paraId="06E745BF" w14:textId="77777777" w:rsidR="00664D57" w:rsidRDefault="00664D57" w:rsidP="0013441C">
      <w:pPr>
        <w:pStyle w:val="Default"/>
        <w:spacing w:after="40"/>
        <w:ind w:left="708"/>
        <w:rPr>
          <w:sz w:val="22"/>
          <w:szCs w:val="22"/>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 xml:space="preserve">15% de </w:t>
      </w:r>
      <w:r>
        <w:rPr>
          <w:b/>
          <w:bCs/>
          <w:sz w:val="22"/>
          <w:szCs w:val="22"/>
        </w:rPr>
        <w:t xml:space="preserve">verre </w:t>
      </w:r>
      <w:r>
        <w:rPr>
          <w:sz w:val="22"/>
          <w:szCs w:val="22"/>
        </w:rPr>
        <w:t xml:space="preserve">(et des céramiques), </w:t>
      </w:r>
    </w:p>
    <w:p w14:paraId="42586AA3" w14:textId="01CFFED6" w:rsidR="00664D57" w:rsidRDefault="00664D57" w:rsidP="0013441C">
      <w:pPr>
        <w:pStyle w:val="Default"/>
        <w:ind w:left="708"/>
        <w:rPr>
          <w:sz w:val="22"/>
          <w:szCs w:val="22"/>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 xml:space="preserve">50% de </w:t>
      </w:r>
      <w:r>
        <w:rPr>
          <w:b/>
          <w:bCs/>
          <w:sz w:val="22"/>
          <w:szCs w:val="22"/>
        </w:rPr>
        <w:t>métaux</w:t>
      </w:r>
      <w:r>
        <w:rPr>
          <w:sz w:val="22"/>
          <w:szCs w:val="22"/>
        </w:rPr>
        <w:t xml:space="preserve">. </w:t>
      </w:r>
    </w:p>
    <w:p w14:paraId="54FFB486" w14:textId="15BD143A" w:rsidR="00664D57" w:rsidRDefault="00664D57" w:rsidP="00664D57">
      <w:pPr>
        <w:pStyle w:val="Default"/>
        <w:rPr>
          <w:sz w:val="22"/>
          <w:szCs w:val="22"/>
        </w:rPr>
      </w:pPr>
      <w:r>
        <w:rPr>
          <w:b/>
          <w:bCs/>
          <w:sz w:val="22"/>
          <w:szCs w:val="22"/>
        </w:rPr>
        <w:t xml:space="preserve">Pour fabriquer ces 3 catégories de matières il faut </w:t>
      </w:r>
      <w:r w:rsidRPr="00D6443C">
        <w:rPr>
          <w:b/>
          <w:bCs/>
          <w:sz w:val="22"/>
          <w:szCs w:val="22"/>
        </w:rPr>
        <w:t>transformer des minerais</w:t>
      </w:r>
      <w:r w:rsidR="00D6443C" w:rsidRPr="00D6443C">
        <w:rPr>
          <w:sz w:val="22"/>
          <w:szCs w:val="22"/>
        </w:rPr>
        <w:t xml:space="preserve"> (=</w:t>
      </w:r>
      <w:r w:rsidR="00D6443C" w:rsidRPr="00D6443C">
        <w:rPr>
          <w:b/>
          <w:bCs/>
          <w:sz w:val="22"/>
          <w:szCs w:val="22"/>
        </w:rPr>
        <w:t>Minéraux</w:t>
      </w:r>
      <w:r w:rsidR="00D6443C" w:rsidRPr="00D6443C">
        <w:rPr>
          <w:sz w:val="22"/>
          <w:szCs w:val="22"/>
        </w:rPr>
        <w:t xml:space="preserve"> qui contiennent des substances qu'on peut isoler, extraire)</w:t>
      </w:r>
      <w:r>
        <w:rPr>
          <w:sz w:val="22"/>
          <w:szCs w:val="22"/>
        </w:rPr>
        <w:t xml:space="preserve">. Ces minerais sont présents à l’état brut dans des gisements naturels. </w:t>
      </w:r>
      <w:r>
        <w:rPr>
          <w:b/>
          <w:bCs/>
          <w:sz w:val="22"/>
          <w:szCs w:val="22"/>
        </w:rPr>
        <w:t xml:space="preserve">On les transforme pour en extraire des </w:t>
      </w:r>
      <w:r w:rsidR="00D6443C">
        <w:rPr>
          <w:b/>
          <w:bCs/>
          <w:sz w:val="22"/>
          <w:szCs w:val="22"/>
        </w:rPr>
        <w:t>éléments chimiques</w:t>
      </w:r>
      <w:r>
        <w:rPr>
          <w:b/>
          <w:bCs/>
          <w:sz w:val="22"/>
          <w:szCs w:val="22"/>
        </w:rPr>
        <w:t xml:space="preserve"> </w:t>
      </w:r>
      <w:r>
        <w:rPr>
          <w:sz w:val="22"/>
          <w:szCs w:val="22"/>
        </w:rPr>
        <w:t xml:space="preserve">qui </w:t>
      </w:r>
      <w:r w:rsidR="00D6198E">
        <w:rPr>
          <w:sz w:val="22"/>
          <w:szCs w:val="22"/>
        </w:rPr>
        <w:t>servent à</w:t>
      </w:r>
      <w:r>
        <w:rPr>
          <w:sz w:val="22"/>
          <w:szCs w:val="22"/>
        </w:rPr>
        <w:t xml:space="preserve"> fabriquer </w:t>
      </w:r>
      <w:r w:rsidR="00D6198E">
        <w:rPr>
          <w:sz w:val="22"/>
          <w:szCs w:val="22"/>
        </w:rPr>
        <w:t xml:space="preserve">des </w:t>
      </w:r>
      <w:r w:rsidR="00D6443C">
        <w:rPr>
          <w:sz w:val="22"/>
          <w:szCs w:val="22"/>
        </w:rPr>
        <w:t>matériaux.</w:t>
      </w:r>
    </w:p>
    <w:p w14:paraId="16B270B0" w14:textId="2FA212E9" w:rsidR="0062686B" w:rsidRPr="0062686B" w:rsidRDefault="00D6443C" w:rsidP="0062686B">
      <w:pPr>
        <w:jc w:val="center"/>
        <w:rPr>
          <w:sz w:val="28"/>
          <w:szCs w:val="28"/>
          <w:u w:val="single"/>
        </w:rPr>
      </w:pPr>
      <w:r w:rsidRPr="00D6443C">
        <w:rPr>
          <w:u w:val="single"/>
        </w:rPr>
        <w:t xml:space="preserve">Liste des </w:t>
      </w:r>
      <w:r w:rsidR="00E61F32">
        <w:rPr>
          <w:u w:val="single"/>
        </w:rPr>
        <w:t>éléments chimiques</w:t>
      </w:r>
      <w:r w:rsidRPr="00D6443C">
        <w:rPr>
          <w:u w:val="single"/>
        </w:rPr>
        <w:t xml:space="preserve"> présents dans un smartphone</w:t>
      </w:r>
    </w:p>
    <w:p w14:paraId="1714C1A1" w14:textId="648CFCE3" w:rsidR="0069599B" w:rsidRDefault="00D6198E" w:rsidP="0069599B">
      <w:pPr>
        <w:jc w:val="center"/>
        <w:rPr>
          <w:sz w:val="28"/>
          <w:szCs w:val="28"/>
        </w:rPr>
      </w:pPr>
      <w:r>
        <w:rPr>
          <w:noProof/>
        </w:rPr>
        <mc:AlternateContent>
          <mc:Choice Requires="wps">
            <w:drawing>
              <wp:anchor distT="0" distB="0" distL="114300" distR="114300" simplePos="0" relativeHeight="251675648" behindDoc="0" locked="0" layoutInCell="1" allowOverlap="1" wp14:anchorId="17C7F9C5" wp14:editId="1CCE3BB3">
                <wp:simplePos x="0" y="0"/>
                <wp:positionH relativeFrom="column">
                  <wp:posOffset>4790440</wp:posOffset>
                </wp:positionH>
                <wp:positionV relativeFrom="paragraph">
                  <wp:posOffset>2662237</wp:posOffset>
                </wp:positionV>
                <wp:extent cx="320675" cy="342929"/>
                <wp:effectExtent l="19050" t="19050" r="22225" b="19050"/>
                <wp:wrapNone/>
                <wp:docPr id="20" name="Rectangle : coins arrondis 20"/>
                <wp:cNvGraphicFramePr/>
                <a:graphic xmlns:a="http://schemas.openxmlformats.org/drawingml/2006/main">
                  <a:graphicData uri="http://schemas.microsoft.com/office/word/2010/wordprocessingShape">
                    <wps:wsp>
                      <wps:cNvSpPr/>
                      <wps:spPr>
                        <a:xfrm>
                          <a:off x="0" y="0"/>
                          <a:ext cx="320675" cy="342929"/>
                        </a:xfrm>
                        <a:prstGeom prst="roundRect">
                          <a:avLst/>
                        </a:prstGeom>
                        <a:noFill/>
                        <a:ln w="38100">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B166B7" id="Rectangle : coins arrondis 20" o:spid="_x0000_s1026" style="position:absolute;margin-left:377.2pt;margin-top:209.6pt;width:25.25pt;height:2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" filled="f" strokecolor="#161616 [334]" strokeweight="3pt">
                <v:stroke joinstyle="miter"/>
              </v:roundrect>
            </w:pict>
          </mc:Fallback>
        </mc:AlternateContent>
      </w:r>
      <w:r>
        <w:rPr>
          <w:noProof/>
        </w:rPr>
        <mc:AlternateContent>
          <mc:Choice Requires="wps">
            <w:drawing>
              <wp:anchor distT="0" distB="0" distL="114300" distR="114300" simplePos="0" relativeHeight="251673600" behindDoc="0" locked="0" layoutInCell="1" allowOverlap="1" wp14:anchorId="709D2E82" wp14:editId="3AD0042A">
                <wp:simplePos x="0" y="0"/>
                <wp:positionH relativeFrom="column">
                  <wp:posOffset>5110480</wp:posOffset>
                </wp:positionH>
                <wp:positionV relativeFrom="paragraph">
                  <wp:posOffset>2326005</wp:posOffset>
                </wp:positionV>
                <wp:extent cx="320675" cy="342929"/>
                <wp:effectExtent l="19050" t="19050" r="22225" b="19050"/>
                <wp:wrapNone/>
                <wp:docPr id="19" name="Rectangle : coins arrondis 19"/>
                <wp:cNvGraphicFramePr/>
                <a:graphic xmlns:a="http://schemas.openxmlformats.org/drawingml/2006/main">
                  <a:graphicData uri="http://schemas.microsoft.com/office/word/2010/wordprocessingShape">
                    <wps:wsp>
                      <wps:cNvSpPr/>
                      <wps:spPr>
                        <a:xfrm>
                          <a:off x="0" y="0"/>
                          <a:ext cx="320675" cy="342929"/>
                        </a:xfrm>
                        <a:prstGeom prst="roundRect">
                          <a:avLst/>
                        </a:prstGeom>
                        <a:noFill/>
                        <a:ln w="38100">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AE22C6" id="Rectangle : coins arrondis 19" o:spid="_x0000_s1026" style="position:absolute;margin-left:402.4pt;margin-top:183.15pt;width:25.25pt;height:2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" filled="f" strokecolor="#161616 [334]" strokeweight="3pt">
                <v:stroke joinstyle="miter"/>
              </v:roundrect>
            </w:pict>
          </mc:Fallback>
        </mc:AlternateContent>
      </w:r>
      <w:r>
        <w:rPr>
          <w:noProof/>
        </w:rPr>
        <mc:AlternateContent>
          <mc:Choice Requires="wps">
            <w:drawing>
              <wp:anchor distT="0" distB="0" distL="114300" distR="114300" simplePos="0" relativeHeight="251671552" behindDoc="0" locked="0" layoutInCell="1" allowOverlap="1" wp14:anchorId="2C3391BF" wp14:editId="07D248AF">
                <wp:simplePos x="0" y="0"/>
                <wp:positionH relativeFrom="column">
                  <wp:posOffset>4791392</wp:posOffset>
                </wp:positionH>
                <wp:positionV relativeFrom="paragraph">
                  <wp:posOffset>1981200</wp:posOffset>
                </wp:positionV>
                <wp:extent cx="320675" cy="342929"/>
                <wp:effectExtent l="19050" t="19050" r="22225" b="19050"/>
                <wp:wrapNone/>
                <wp:docPr id="18" name="Rectangle : coins arrondis 18"/>
                <wp:cNvGraphicFramePr/>
                <a:graphic xmlns:a="http://schemas.openxmlformats.org/drawingml/2006/main">
                  <a:graphicData uri="http://schemas.microsoft.com/office/word/2010/wordprocessingShape">
                    <wps:wsp>
                      <wps:cNvSpPr/>
                      <wps:spPr>
                        <a:xfrm>
                          <a:off x="0" y="0"/>
                          <a:ext cx="320675" cy="342929"/>
                        </a:xfrm>
                        <a:prstGeom prst="roundRect">
                          <a:avLst/>
                        </a:prstGeom>
                        <a:noFill/>
                        <a:ln w="38100">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98F55B" id="Rectangle : coins arrondis 18" o:spid="_x0000_s1026" style="position:absolute;margin-left:377.25pt;margin-top:156pt;width:25.25pt;height:2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" filled="f" strokecolor="#161616 [334]" strokeweight="3pt">
                <v:stroke joinstyle="miter"/>
              </v:roundrect>
            </w:pict>
          </mc:Fallback>
        </mc:AlternateContent>
      </w:r>
      <w:r>
        <w:rPr>
          <w:noProof/>
        </w:rPr>
        <mc:AlternateContent>
          <mc:Choice Requires="wps">
            <w:drawing>
              <wp:anchor distT="0" distB="0" distL="114300" distR="114300" simplePos="0" relativeHeight="251669504" behindDoc="0" locked="0" layoutInCell="1" allowOverlap="1" wp14:anchorId="2CE29E86" wp14:editId="74CE4570">
                <wp:simplePos x="0" y="0"/>
                <wp:positionH relativeFrom="column">
                  <wp:posOffset>914718</wp:posOffset>
                </wp:positionH>
                <wp:positionV relativeFrom="paragraph">
                  <wp:posOffset>2321878</wp:posOffset>
                </wp:positionV>
                <wp:extent cx="320675" cy="342929"/>
                <wp:effectExtent l="19050" t="19050" r="22225" b="19050"/>
                <wp:wrapNone/>
                <wp:docPr id="17" name="Rectangle : coins arrondis 17"/>
                <wp:cNvGraphicFramePr/>
                <a:graphic xmlns:a="http://schemas.openxmlformats.org/drawingml/2006/main">
                  <a:graphicData uri="http://schemas.microsoft.com/office/word/2010/wordprocessingShape">
                    <wps:wsp>
                      <wps:cNvSpPr/>
                      <wps:spPr>
                        <a:xfrm>
                          <a:off x="0" y="0"/>
                          <a:ext cx="320675" cy="342929"/>
                        </a:xfrm>
                        <a:prstGeom prst="roundRect">
                          <a:avLst/>
                        </a:prstGeom>
                        <a:noFill/>
                        <a:ln w="38100">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20EF31" id="Rectangle : coins arrondis 17" o:spid="_x0000_s1026" style="position:absolute;margin-left:72.05pt;margin-top:182.85pt;width:25.25pt;height:2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" filled="f" strokecolor="#161616 [334]" strokeweight="3pt">
                <v:stroke joinstyle="miter"/>
              </v:roundrect>
            </w:pict>
          </mc:Fallback>
        </mc:AlternateContent>
      </w:r>
      <w:r w:rsidR="001152C1">
        <w:rPr>
          <w:noProof/>
        </w:rPr>
        <mc:AlternateContent>
          <mc:Choice Requires="wps">
            <w:drawing>
              <wp:anchor distT="0" distB="0" distL="114300" distR="114300" simplePos="0" relativeHeight="251667456" behindDoc="0" locked="0" layoutInCell="1" allowOverlap="1" wp14:anchorId="4D8ABBCC" wp14:editId="0CF66332">
                <wp:simplePos x="0" y="0"/>
                <wp:positionH relativeFrom="column">
                  <wp:posOffset>1538605</wp:posOffset>
                </wp:positionH>
                <wp:positionV relativeFrom="paragraph">
                  <wp:posOffset>380897</wp:posOffset>
                </wp:positionV>
                <wp:extent cx="320675" cy="342929"/>
                <wp:effectExtent l="19050" t="19050" r="22225" b="19050"/>
                <wp:wrapNone/>
                <wp:docPr id="14" name="Rectangle : coins arrondis 14"/>
                <wp:cNvGraphicFramePr/>
                <a:graphic xmlns:a="http://schemas.openxmlformats.org/drawingml/2006/main">
                  <a:graphicData uri="http://schemas.microsoft.com/office/word/2010/wordprocessingShape">
                    <wps:wsp>
                      <wps:cNvSpPr/>
                      <wps:spPr>
                        <a:xfrm>
                          <a:off x="0" y="0"/>
                          <a:ext cx="320675" cy="342929"/>
                        </a:xfrm>
                        <a:prstGeom prst="roundRect">
                          <a:avLst/>
                        </a:prstGeom>
                        <a:noFill/>
                        <a:ln w="38100">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7C84A0" id="Rectangle : coins arrondis 14" o:spid="_x0000_s1026" style="position:absolute;margin-left:121.15pt;margin-top:30pt;width:25.25pt;height:2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" filled="f" strokecolor="#161616 [334]" strokeweight="3pt">
                <v:stroke joinstyle="miter"/>
              </v:roundrect>
            </w:pict>
          </mc:Fallback>
        </mc:AlternateContent>
      </w:r>
      <w:r w:rsidR="0069599B">
        <w:rPr>
          <w:noProof/>
        </w:rPr>
        <w:drawing>
          <wp:inline distT="0" distB="0" distL="0" distR="0" wp14:anchorId="2CDE8BFE" wp14:editId="0AD1CE04">
            <wp:extent cx="4914900" cy="3458633"/>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19640" cy="3461968"/>
                    </a:xfrm>
                    <a:prstGeom prst="rect">
                      <a:avLst/>
                    </a:prstGeom>
                  </pic:spPr>
                </pic:pic>
              </a:graphicData>
            </a:graphic>
          </wp:inline>
        </w:drawing>
      </w:r>
    </w:p>
    <w:p w14:paraId="3D3C3801" w14:textId="08A03DD7" w:rsidR="0062686B" w:rsidRDefault="0062686B" w:rsidP="0062686B">
      <w:r w:rsidRPr="001542D2">
        <w:t>Le quartz, minéral de formule SiO</w:t>
      </w:r>
      <w:r w:rsidRPr="001542D2">
        <w:rPr>
          <w:vertAlign w:val="subscript"/>
        </w:rPr>
        <w:t>2</w:t>
      </w:r>
      <w:r w:rsidRPr="001542D2">
        <w:t xml:space="preserve"> fournit le silicium (Si)</w:t>
      </w:r>
      <w:r w:rsidR="004C6E84">
        <w:t>, utilisé dans la fabrication du verre</w:t>
      </w:r>
      <w:r w:rsidR="00566F94">
        <w:t xml:space="preserve"> de la vitre</w:t>
      </w:r>
      <w:r w:rsidR="004C6E84">
        <w:t>.</w:t>
      </w:r>
    </w:p>
    <w:p w14:paraId="220B8F41" w14:textId="79F97F86" w:rsidR="00C63AE2" w:rsidRPr="00C63AE2" w:rsidRDefault="00C63AE2" w:rsidP="0062686B">
      <w:pPr>
        <w:rPr>
          <w:b/>
          <w:bCs/>
          <w:u w:val="single"/>
          <w:vertAlign w:val="superscript"/>
        </w:rPr>
      </w:pPr>
      <w:r w:rsidRPr="00C63AE2">
        <w:rPr>
          <w:b/>
          <w:bCs/>
          <w:u w:val="single"/>
        </w:rPr>
        <w:t>CONSIGNE :</w:t>
      </w:r>
    </w:p>
    <w:p w14:paraId="2C2E7B0E" w14:textId="46EE301F" w:rsidR="000368A5" w:rsidRPr="00303ED3" w:rsidRDefault="0062686B" w:rsidP="00303ED3">
      <w:pPr>
        <w:pStyle w:val="Paragraphedeliste"/>
        <w:numPr>
          <w:ilvl w:val="0"/>
          <w:numId w:val="12"/>
        </w:numPr>
        <w:rPr>
          <w:b/>
          <w:bCs/>
        </w:rPr>
      </w:pPr>
      <w:r w:rsidRPr="00303ED3">
        <w:rPr>
          <w:b/>
          <w:bCs/>
        </w:rPr>
        <w:t xml:space="preserve">Cherche le </w:t>
      </w:r>
      <w:r w:rsidR="00C63AE2" w:rsidRPr="00303ED3">
        <w:rPr>
          <w:b/>
          <w:bCs/>
          <w:u w:val="single"/>
        </w:rPr>
        <w:t xml:space="preserve">minéral </w:t>
      </w:r>
      <w:r w:rsidRPr="00303ED3">
        <w:rPr>
          <w:b/>
          <w:bCs/>
          <w:u w:val="single"/>
        </w:rPr>
        <w:t>Quartz</w:t>
      </w:r>
      <w:r w:rsidRPr="00303ED3">
        <w:rPr>
          <w:b/>
          <w:bCs/>
        </w:rPr>
        <w:t xml:space="preserve"> dans les vitrines</w:t>
      </w:r>
      <w:r>
        <w:t xml:space="preserve"> </w:t>
      </w:r>
      <w:r w:rsidR="00586B3B">
        <w:t>(</w:t>
      </w:r>
      <w:r w:rsidR="009B21CC" w:rsidRPr="0085233F">
        <w:rPr>
          <w:i/>
          <w:iCs/>
        </w:rPr>
        <w:t>tunnel d’entr</w:t>
      </w:r>
      <w:r w:rsidR="00586B3B" w:rsidRPr="0085233F">
        <w:rPr>
          <w:i/>
          <w:iCs/>
        </w:rPr>
        <w:t xml:space="preserve">ée de la mine et mur </w:t>
      </w:r>
      <w:r w:rsidRPr="0085233F">
        <w:rPr>
          <w:i/>
          <w:iCs/>
        </w:rPr>
        <w:t xml:space="preserve">du fond de la grotte </w:t>
      </w:r>
      <w:r w:rsidR="00586B3B" w:rsidRPr="0085233F">
        <w:rPr>
          <w:i/>
          <w:iCs/>
        </w:rPr>
        <w:t>à</w:t>
      </w:r>
      <w:r w:rsidRPr="0085233F">
        <w:rPr>
          <w:i/>
          <w:iCs/>
        </w:rPr>
        <w:t xml:space="preserve"> gauche en entrant)</w:t>
      </w:r>
      <w:r>
        <w:t xml:space="preserve"> pour</w:t>
      </w:r>
      <w:r w:rsidRPr="0085233F">
        <w:rPr>
          <w:b/>
          <w:bCs/>
        </w:rPr>
        <w:t xml:space="preserve"> </w:t>
      </w:r>
      <w:r w:rsidR="00303ED3" w:rsidRPr="0085233F">
        <w:rPr>
          <w:rFonts w:cs="Arial"/>
          <w:noProof/>
          <w:lang w:eastAsia="fr-FR"/>
        </w:rPr>
        <w:t>l</w:t>
      </w:r>
      <w:r w:rsidRPr="0085233F">
        <w:rPr>
          <w:b/>
          <w:bCs/>
        </w:rPr>
        <w:t>e</w:t>
      </w:r>
      <w:r>
        <w:t xml:space="preserve"> </w:t>
      </w:r>
      <w:r w:rsidRPr="00303ED3">
        <w:rPr>
          <w:b/>
          <w:bCs/>
        </w:rPr>
        <w:t>schématiser</w:t>
      </w:r>
      <w:r w:rsidR="0071281B" w:rsidRPr="00303ED3">
        <w:rPr>
          <w:b/>
          <w:bCs/>
        </w:rPr>
        <w:t>/photographier</w:t>
      </w:r>
      <w:r w:rsidRPr="00303ED3">
        <w:rPr>
          <w:b/>
          <w:bCs/>
        </w:rPr>
        <w:t xml:space="preserve"> </w:t>
      </w:r>
      <w:r>
        <w:t xml:space="preserve">et </w:t>
      </w:r>
      <w:r w:rsidRPr="00303ED3">
        <w:rPr>
          <w:b/>
          <w:bCs/>
        </w:rPr>
        <w:t xml:space="preserve">relever </w:t>
      </w:r>
      <w:r w:rsidR="0085233F">
        <w:rPr>
          <w:b/>
          <w:bCs/>
        </w:rPr>
        <w:t>s</w:t>
      </w:r>
      <w:r w:rsidR="00C63AE2" w:rsidRPr="00303ED3">
        <w:rPr>
          <w:b/>
          <w:bCs/>
        </w:rPr>
        <w:t>es</w:t>
      </w:r>
      <w:r w:rsidRPr="00303ED3">
        <w:rPr>
          <w:b/>
          <w:bCs/>
        </w:rPr>
        <w:t xml:space="preserve"> caractéristiques</w:t>
      </w:r>
      <w:r w:rsidR="00C63AE2" w:rsidRPr="00303ED3">
        <w:rPr>
          <w:b/>
          <w:bCs/>
        </w:rPr>
        <w:t>.</w:t>
      </w:r>
    </w:p>
    <w:p w14:paraId="2C382F6D" w14:textId="354DA48C" w:rsidR="00A40A8B" w:rsidRPr="000A2F1B" w:rsidRDefault="000368A5" w:rsidP="000A2F1B">
      <w:pPr>
        <w:pStyle w:val="Paragraphedeliste"/>
        <w:numPr>
          <w:ilvl w:val="0"/>
          <w:numId w:val="12"/>
        </w:numPr>
        <w:rPr>
          <w:sz w:val="24"/>
          <w:szCs w:val="24"/>
          <w:u w:val="single"/>
        </w:rPr>
      </w:pPr>
      <w:r w:rsidRPr="00303ED3">
        <w:rPr>
          <w:b/>
          <w:bCs/>
          <w:color w:val="000000" w:themeColor="text1"/>
        </w:rPr>
        <w:t>Explique pourquoi les minéraux ont (parfois) de belles « formes géométriques »</w:t>
      </w:r>
      <w:r w:rsidR="005E2A5F">
        <w:rPr>
          <w:b/>
          <w:bCs/>
          <w:color w:val="000000" w:themeColor="text1"/>
        </w:rPr>
        <w:t xml:space="preserve"> à l’œil nu</w:t>
      </w:r>
      <w:r w:rsidR="00566F94">
        <w:rPr>
          <w:b/>
          <w:bCs/>
          <w:color w:val="000000" w:themeColor="text1"/>
        </w:rPr>
        <w:t xml:space="preserve">, </w:t>
      </w:r>
      <w:r w:rsidR="00C20AF1">
        <w:rPr>
          <w:b/>
          <w:bCs/>
          <w:color w:val="000000" w:themeColor="text1"/>
        </w:rPr>
        <w:t>et</w:t>
      </w:r>
      <w:r w:rsidR="00566F94">
        <w:rPr>
          <w:b/>
          <w:bCs/>
          <w:color w:val="000000" w:themeColor="text1"/>
        </w:rPr>
        <w:t xml:space="preserve"> de « belles couleurs »</w:t>
      </w:r>
      <w:r w:rsidR="005E2A5F">
        <w:rPr>
          <w:b/>
          <w:bCs/>
          <w:color w:val="000000" w:themeColor="text1"/>
        </w:rPr>
        <w:t>.</w:t>
      </w:r>
    </w:p>
    <w:p w14:paraId="002C8C5A" w14:textId="63E6AF7F" w:rsidR="00D72E9B" w:rsidRPr="00F66E00" w:rsidRDefault="001542D2" w:rsidP="00F66E00">
      <w:pPr>
        <w:pStyle w:val="Paragraphedeliste"/>
        <w:numPr>
          <w:ilvl w:val="0"/>
          <w:numId w:val="12"/>
        </w:numPr>
      </w:pPr>
      <w:r w:rsidRPr="00D65FEE">
        <w:t>Dans la vitrine « </w:t>
      </w:r>
      <w:r w:rsidRPr="0085233F">
        <w:rPr>
          <w:i/>
          <w:iCs/>
        </w:rPr>
        <w:t>Contemporains</w:t>
      </w:r>
      <w:r w:rsidRPr="00D65FEE">
        <w:t xml:space="preserve"> », </w:t>
      </w:r>
      <w:r w:rsidR="00A3472D" w:rsidRPr="00303ED3">
        <w:rPr>
          <w:b/>
          <w:bCs/>
        </w:rPr>
        <w:t xml:space="preserve">rechercher </w:t>
      </w:r>
      <w:r w:rsidR="00A3472D" w:rsidRPr="00F66E00">
        <w:rPr>
          <w:b/>
          <w:bCs/>
        </w:rPr>
        <w:t>le nom et</w:t>
      </w:r>
      <w:r w:rsidR="00A3472D" w:rsidRPr="00303ED3">
        <w:rPr>
          <w:b/>
          <w:bCs/>
        </w:rPr>
        <w:t xml:space="preserve"> des informations sur </w:t>
      </w:r>
      <w:r w:rsidR="00964B42">
        <w:rPr>
          <w:b/>
          <w:bCs/>
        </w:rPr>
        <w:t>les</w:t>
      </w:r>
      <w:r w:rsidR="00A3472D" w:rsidRPr="00303ED3">
        <w:rPr>
          <w:b/>
          <w:bCs/>
        </w:rPr>
        <w:t xml:space="preserve"> minéraux dont on extrait les éléments</w:t>
      </w:r>
      <w:r w:rsidR="00D65FEE" w:rsidRPr="00303ED3">
        <w:rPr>
          <w:b/>
          <w:bCs/>
        </w:rPr>
        <w:t xml:space="preserve"> chimiques</w:t>
      </w:r>
      <w:r w:rsidR="0007769D" w:rsidRPr="0007769D">
        <w:rPr>
          <w:b/>
          <w:bCs/>
        </w:rPr>
        <w:t xml:space="preserve"> </w:t>
      </w:r>
      <w:r w:rsidR="0007769D" w:rsidRPr="00303ED3">
        <w:rPr>
          <w:b/>
          <w:bCs/>
        </w:rPr>
        <w:t>présents dans le smartphone</w:t>
      </w:r>
      <w:r w:rsidR="008D7250">
        <w:rPr>
          <w:b/>
          <w:bCs/>
        </w:rPr>
        <w:t>,</w:t>
      </w:r>
      <w:r w:rsidR="0007769D">
        <w:rPr>
          <w:b/>
          <w:bCs/>
        </w:rPr>
        <w:t xml:space="preserve"> et</w:t>
      </w:r>
      <w:r w:rsidR="008D7250">
        <w:rPr>
          <w:b/>
          <w:bCs/>
        </w:rPr>
        <w:t xml:space="preserve"> </w:t>
      </w:r>
      <w:r w:rsidR="00327FF8" w:rsidRPr="00303ED3">
        <w:rPr>
          <w:b/>
          <w:bCs/>
        </w:rPr>
        <w:t>entourés ci-dessus</w:t>
      </w:r>
      <w:r w:rsidR="00327FF8">
        <w:rPr>
          <w:b/>
          <w:bCs/>
        </w:rPr>
        <w:t>.</w:t>
      </w:r>
    </w:p>
    <w:p w14:paraId="7B370AE7" w14:textId="34C22C74" w:rsidR="00A3472D" w:rsidRPr="00D65FEE" w:rsidRDefault="001001C5" w:rsidP="0085233F">
      <w:r>
        <w:t>Construire un tableau</w:t>
      </w:r>
      <w:r w:rsidR="0085233F">
        <w:t> :</w:t>
      </w:r>
      <w:r w:rsidR="00964B42">
        <w:t xml:space="preserve"> </w:t>
      </w:r>
    </w:p>
    <w:tbl>
      <w:tblPr>
        <w:tblStyle w:val="Grilledutableau"/>
        <w:tblW w:w="0" w:type="auto"/>
        <w:tblInd w:w="-5" w:type="dxa"/>
        <w:tblLook w:val="04A0" w:firstRow="1" w:lastRow="0" w:firstColumn="1" w:lastColumn="0" w:noHBand="0" w:noVBand="1"/>
      </w:tblPr>
      <w:tblGrid>
        <w:gridCol w:w="1701"/>
        <w:gridCol w:w="3119"/>
        <w:gridCol w:w="2977"/>
        <w:gridCol w:w="1837"/>
      </w:tblGrid>
      <w:tr w:rsidR="00555790" w14:paraId="1FF7A797" w14:textId="77777777" w:rsidTr="00C63AE2">
        <w:tc>
          <w:tcPr>
            <w:tcW w:w="1701" w:type="dxa"/>
          </w:tcPr>
          <w:p w14:paraId="61E4E366" w14:textId="21282CED" w:rsidR="001001C5" w:rsidRDefault="001001C5" w:rsidP="00963F70">
            <w:pPr>
              <w:pStyle w:val="Paragraphedeliste"/>
              <w:ind w:left="0"/>
              <w:jc w:val="center"/>
            </w:pPr>
            <w:r w:rsidRPr="00963F70">
              <w:t>Nom du</w:t>
            </w:r>
            <w:r w:rsidR="00265072">
              <w:t xml:space="preserve"> </w:t>
            </w:r>
            <w:r w:rsidRPr="00963F70">
              <w:t>minéral</w:t>
            </w:r>
          </w:p>
          <w:p w14:paraId="4098C3D6" w14:textId="293EDDAB" w:rsidR="00963F70" w:rsidRPr="00963F70" w:rsidRDefault="00C63AE2" w:rsidP="000A2F1B">
            <w:pPr>
              <w:pStyle w:val="Paragraphedeliste"/>
              <w:ind w:left="0"/>
              <w:jc w:val="center"/>
            </w:pPr>
            <w:r>
              <w:t>(</w:t>
            </w:r>
            <w:proofErr w:type="gramStart"/>
            <w:r>
              <w:t>photo</w:t>
            </w:r>
            <w:proofErr w:type="gramEnd"/>
            <w:r>
              <w:t> ?)</w:t>
            </w:r>
          </w:p>
        </w:tc>
        <w:tc>
          <w:tcPr>
            <w:tcW w:w="3119" w:type="dxa"/>
          </w:tcPr>
          <w:p w14:paraId="6B104F3D" w14:textId="77777777" w:rsidR="001001C5" w:rsidRDefault="001001C5" w:rsidP="00963F70">
            <w:pPr>
              <w:pStyle w:val="Paragraphedeliste"/>
              <w:ind w:left="0"/>
              <w:jc w:val="center"/>
            </w:pPr>
            <w:r w:rsidRPr="00963F70">
              <w:t>Elément chimique extrait</w:t>
            </w:r>
          </w:p>
          <w:p w14:paraId="3F9DBF49" w14:textId="2FD32674" w:rsidR="003D1888" w:rsidRPr="003D1888" w:rsidRDefault="003D1888" w:rsidP="00963F70">
            <w:pPr>
              <w:pStyle w:val="Paragraphedeliste"/>
              <w:ind w:left="0"/>
              <w:jc w:val="center"/>
            </w:pPr>
            <w:r w:rsidRPr="003D1888">
              <w:t>Nom (</w:t>
            </w:r>
            <w:r w:rsidR="00C52BF3" w:rsidRPr="003D1888">
              <w:t>Symbole</w:t>
            </w:r>
            <w:r w:rsidRPr="003D1888">
              <w:t>)</w:t>
            </w:r>
          </w:p>
        </w:tc>
        <w:tc>
          <w:tcPr>
            <w:tcW w:w="2977" w:type="dxa"/>
          </w:tcPr>
          <w:p w14:paraId="21C0257E" w14:textId="141A0AE5" w:rsidR="00EA5FD2" w:rsidRPr="00963F70" w:rsidRDefault="00963F70" w:rsidP="000A2F1B">
            <w:pPr>
              <w:pStyle w:val="Paragraphedeliste"/>
              <w:ind w:left="0"/>
              <w:jc w:val="center"/>
            </w:pPr>
            <w:r>
              <w:t>Caractéristiques de l’élément chimique</w:t>
            </w:r>
            <w:r w:rsidR="000A2F1B">
              <w:t xml:space="preserve"> </w:t>
            </w:r>
            <w:r w:rsidR="00EA5FD2" w:rsidRPr="000A2F1B">
              <w:rPr>
                <w:highlight w:val="yellow"/>
              </w:rPr>
              <w:t>(</w:t>
            </w:r>
            <w:r w:rsidR="000A2F1B" w:rsidRPr="000A2F1B">
              <w:rPr>
                <w:highlight w:val="yellow"/>
              </w:rPr>
              <w:t>Travail</w:t>
            </w:r>
            <w:r w:rsidR="00EA5FD2" w:rsidRPr="000A2F1B">
              <w:rPr>
                <w:highlight w:val="yellow"/>
              </w:rPr>
              <w:t xml:space="preserve"> maison)</w:t>
            </w:r>
          </w:p>
        </w:tc>
        <w:tc>
          <w:tcPr>
            <w:tcW w:w="1837" w:type="dxa"/>
          </w:tcPr>
          <w:p w14:paraId="636B21AC" w14:textId="6D7E819A" w:rsidR="001001C5" w:rsidRPr="00963F70" w:rsidRDefault="00555790" w:rsidP="00963F70">
            <w:pPr>
              <w:pStyle w:val="Paragraphedeliste"/>
              <w:ind w:left="0"/>
              <w:jc w:val="center"/>
            </w:pPr>
            <w:r w:rsidRPr="00963F70">
              <w:t>Partie du téléphone</w:t>
            </w:r>
            <w:r w:rsidR="006A3012">
              <w:t xml:space="preserve"> </w:t>
            </w:r>
          </w:p>
        </w:tc>
      </w:tr>
      <w:tr w:rsidR="00964B42" w14:paraId="5ADC2A71" w14:textId="77777777" w:rsidTr="00C63AE2">
        <w:tc>
          <w:tcPr>
            <w:tcW w:w="1701" w:type="dxa"/>
          </w:tcPr>
          <w:p w14:paraId="3665670D" w14:textId="77777777" w:rsidR="00964B42" w:rsidRPr="00963F70" w:rsidRDefault="00964B42" w:rsidP="001542D2">
            <w:pPr>
              <w:pStyle w:val="Paragraphedeliste"/>
              <w:ind w:left="0"/>
            </w:pPr>
          </w:p>
        </w:tc>
        <w:tc>
          <w:tcPr>
            <w:tcW w:w="3119" w:type="dxa"/>
          </w:tcPr>
          <w:p w14:paraId="6B2F1D56" w14:textId="77777777" w:rsidR="00964B42" w:rsidRPr="00963F70" w:rsidRDefault="00964B42" w:rsidP="001542D2">
            <w:pPr>
              <w:pStyle w:val="Paragraphedeliste"/>
              <w:ind w:left="0"/>
            </w:pPr>
          </w:p>
        </w:tc>
        <w:tc>
          <w:tcPr>
            <w:tcW w:w="2977" w:type="dxa"/>
          </w:tcPr>
          <w:p w14:paraId="09854E41" w14:textId="77777777" w:rsidR="00964B42" w:rsidRPr="00963F70" w:rsidRDefault="00964B42" w:rsidP="001542D2">
            <w:pPr>
              <w:pStyle w:val="Paragraphedeliste"/>
              <w:ind w:left="0"/>
            </w:pPr>
          </w:p>
        </w:tc>
        <w:tc>
          <w:tcPr>
            <w:tcW w:w="1837" w:type="dxa"/>
          </w:tcPr>
          <w:p w14:paraId="5A17B734" w14:textId="77777777" w:rsidR="00964B42" w:rsidRPr="00963F70" w:rsidRDefault="00964B42" w:rsidP="001542D2">
            <w:pPr>
              <w:pStyle w:val="Paragraphedeliste"/>
              <w:ind w:left="0"/>
            </w:pPr>
          </w:p>
        </w:tc>
      </w:tr>
    </w:tbl>
    <w:p w14:paraId="76716AA1" w14:textId="68A91099" w:rsidR="001542D2" w:rsidRPr="00DA7A02" w:rsidRDefault="00D65FEE" w:rsidP="00303ED3">
      <w:pPr>
        <w:pStyle w:val="Paragraphedeliste"/>
        <w:numPr>
          <w:ilvl w:val="0"/>
          <w:numId w:val="12"/>
        </w:numPr>
        <w:rPr>
          <w:sz w:val="24"/>
          <w:szCs w:val="24"/>
        </w:rPr>
      </w:pPr>
      <w:r w:rsidRPr="0017368B">
        <w:rPr>
          <w:i/>
          <w:iCs/>
        </w:rPr>
        <w:lastRenderedPageBreak/>
        <w:t>Vidéos</w:t>
      </w:r>
      <w:r w:rsidR="00265072" w:rsidRPr="0017368B">
        <w:rPr>
          <w:i/>
          <w:iCs/>
        </w:rPr>
        <w:t xml:space="preserve"> « Coltan », « Cobalt » et « Terres rares ».</w:t>
      </w:r>
      <w:r w:rsidR="00265072">
        <w:t xml:space="preserve"> </w:t>
      </w:r>
      <w:r w:rsidR="00C63AE2">
        <w:t xml:space="preserve">Relever des informations pertinentes montrant les </w:t>
      </w:r>
      <w:r w:rsidR="00C63AE2" w:rsidRPr="0085233F">
        <w:rPr>
          <w:b/>
          <w:bCs/>
        </w:rPr>
        <w:t>conséquences sociales, économiques, environnementales</w:t>
      </w:r>
      <w:r w:rsidR="00C63AE2">
        <w:t xml:space="preserve"> de l’exploitation de</w:t>
      </w:r>
      <w:r w:rsidR="00F66E00">
        <w:t>s</w:t>
      </w:r>
      <w:r w:rsidR="00C63AE2">
        <w:t xml:space="preserve"> minerai</w:t>
      </w:r>
      <w:r w:rsidR="00F66E00">
        <w:t>s</w:t>
      </w:r>
      <w:r w:rsidR="00C63AE2">
        <w:t xml:space="preserve"> </w:t>
      </w:r>
      <w:r w:rsidR="0062721F">
        <w:t xml:space="preserve">pour </w:t>
      </w:r>
      <w:r w:rsidR="00F66E00">
        <w:t>la fabrication des matériaux du téléphone portab</w:t>
      </w:r>
      <w:r w:rsidR="00270135">
        <w:t>le</w:t>
      </w:r>
      <w:r w:rsidR="00F66E00">
        <w:t>.</w:t>
      </w:r>
    </w:p>
    <w:p w14:paraId="1980F0E0" w14:textId="66823EF3" w:rsidR="00A3472D" w:rsidRDefault="00A3472D" w:rsidP="00315F94">
      <w:pPr>
        <w:rPr>
          <w:sz w:val="24"/>
          <w:szCs w:val="24"/>
        </w:rPr>
      </w:pPr>
    </w:p>
    <w:p w14:paraId="29683B4A" w14:textId="770D94C1" w:rsidR="00DA3220" w:rsidRDefault="001065D8" w:rsidP="00A973BB">
      <w:pPr>
        <w:jc w:val="center"/>
        <w:rPr>
          <w:b/>
          <w:bCs/>
          <w:color w:val="00B050"/>
          <w:sz w:val="24"/>
          <w:szCs w:val="24"/>
          <w:u w:val="single"/>
        </w:rPr>
      </w:pPr>
      <w:r w:rsidRPr="001065D8">
        <w:rPr>
          <w:b/>
          <w:bCs/>
          <w:color w:val="00B050"/>
          <w:sz w:val="24"/>
          <w:szCs w:val="24"/>
          <w:u w:val="single"/>
        </w:rPr>
        <w:t>Eléments de correction</w:t>
      </w:r>
    </w:p>
    <w:p w14:paraId="5F10BA34" w14:textId="3C5BF4A2" w:rsidR="000368A5" w:rsidRPr="000368A5" w:rsidRDefault="000368A5" w:rsidP="000368A5">
      <w:pPr>
        <w:rPr>
          <w:color w:val="00B050"/>
          <w:u w:val="single"/>
        </w:rPr>
      </w:pPr>
      <w:r w:rsidRPr="000368A5">
        <w:rPr>
          <w:color w:val="00B050"/>
          <w:u w:val="single"/>
        </w:rPr>
        <w:t>1-</w:t>
      </w:r>
      <w:r w:rsidRPr="007552C5">
        <w:rPr>
          <w:b/>
          <w:bCs/>
          <w:color w:val="00B050"/>
          <w:u w:val="single"/>
        </w:rPr>
        <w:t>Tableau de quelques caractéristiques du Quartz</w:t>
      </w:r>
      <w:r w:rsidR="007B512B" w:rsidRPr="007552C5">
        <w:rPr>
          <w:b/>
          <w:bCs/>
          <w:color w:val="00B050"/>
          <w:u w:val="single"/>
        </w:rPr>
        <w:t xml:space="preserve"> (présentées en vitrine)</w:t>
      </w:r>
    </w:p>
    <w:tbl>
      <w:tblPr>
        <w:tblStyle w:val="Grilledutableau"/>
        <w:tblW w:w="0" w:type="auto"/>
        <w:tblLook w:val="04A0" w:firstRow="1" w:lastRow="0" w:firstColumn="1" w:lastColumn="0" w:noHBand="0" w:noVBand="1"/>
      </w:tblPr>
      <w:tblGrid>
        <w:gridCol w:w="1838"/>
        <w:gridCol w:w="2268"/>
        <w:gridCol w:w="5523"/>
      </w:tblGrid>
      <w:tr w:rsidR="003769D4" w14:paraId="12B383D9" w14:textId="77777777" w:rsidTr="00470998">
        <w:tc>
          <w:tcPr>
            <w:tcW w:w="4106" w:type="dxa"/>
            <w:gridSpan w:val="2"/>
          </w:tcPr>
          <w:p w14:paraId="1496EBA5" w14:textId="77777777" w:rsidR="00757BD6" w:rsidRDefault="00757BD6" w:rsidP="00757BD6">
            <w:pPr>
              <w:jc w:val="right"/>
              <w:rPr>
                <w:b/>
                <w:bCs/>
                <w:color w:val="00B050"/>
                <w:u w:val="single"/>
              </w:rPr>
            </w:pPr>
          </w:p>
          <w:p w14:paraId="732E3C07" w14:textId="77777777" w:rsidR="00757BD6" w:rsidRDefault="00757BD6" w:rsidP="00757BD6">
            <w:pPr>
              <w:jc w:val="right"/>
              <w:rPr>
                <w:b/>
                <w:bCs/>
                <w:color w:val="00B050"/>
                <w:u w:val="single"/>
              </w:rPr>
            </w:pPr>
          </w:p>
          <w:p w14:paraId="5A76EB34" w14:textId="77777777" w:rsidR="00757BD6" w:rsidRDefault="00757BD6" w:rsidP="00757BD6">
            <w:pPr>
              <w:jc w:val="right"/>
              <w:rPr>
                <w:b/>
                <w:bCs/>
                <w:color w:val="00B050"/>
                <w:u w:val="single"/>
              </w:rPr>
            </w:pPr>
          </w:p>
          <w:p w14:paraId="293A15FB" w14:textId="77777777" w:rsidR="00757BD6" w:rsidRDefault="00757BD6" w:rsidP="00757BD6">
            <w:pPr>
              <w:jc w:val="right"/>
              <w:rPr>
                <w:b/>
                <w:bCs/>
                <w:color w:val="00B050"/>
                <w:u w:val="single"/>
              </w:rPr>
            </w:pPr>
          </w:p>
          <w:p w14:paraId="4A171EAB" w14:textId="1F29FF76" w:rsidR="003769D4" w:rsidRPr="00E02C29" w:rsidRDefault="00757BD6" w:rsidP="00757BD6">
            <w:pPr>
              <w:jc w:val="right"/>
              <w:rPr>
                <w:b/>
                <w:bCs/>
                <w:color w:val="00B050"/>
                <w:u w:val="single"/>
              </w:rPr>
            </w:pPr>
            <w:r>
              <w:rPr>
                <w:b/>
                <w:bCs/>
                <w:color w:val="00B050"/>
                <w:u w:val="single"/>
              </w:rPr>
              <w:t xml:space="preserve">Photo du </w:t>
            </w:r>
            <w:r w:rsidR="003769D4" w:rsidRPr="00E02C29">
              <w:rPr>
                <w:b/>
                <w:bCs/>
                <w:color w:val="00B050"/>
                <w:u w:val="single"/>
              </w:rPr>
              <w:t xml:space="preserve">QUARTZ </w:t>
            </w:r>
          </w:p>
          <w:p w14:paraId="57425A93" w14:textId="77777777" w:rsidR="003769D4" w:rsidRPr="00E02C29" w:rsidRDefault="003769D4" w:rsidP="00315F94">
            <w:pPr>
              <w:rPr>
                <w:b/>
                <w:bCs/>
                <w:color w:val="00B050"/>
                <w:u w:val="single"/>
              </w:rPr>
            </w:pPr>
          </w:p>
          <w:p w14:paraId="6FB9F129" w14:textId="77777777" w:rsidR="003769D4" w:rsidRDefault="003769D4" w:rsidP="00315F94">
            <w:pPr>
              <w:rPr>
                <w:b/>
                <w:bCs/>
                <w:color w:val="00B050"/>
                <w:u w:val="single"/>
              </w:rPr>
            </w:pPr>
          </w:p>
          <w:p w14:paraId="4A71FBD1" w14:textId="77777777" w:rsidR="00757BD6" w:rsidRDefault="00757BD6" w:rsidP="00315F94">
            <w:pPr>
              <w:rPr>
                <w:b/>
                <w:bCs/>
                <w:color w:val="00B050"/>
                <w:u w:val="single"/>
              </w:rPr>
            </w:pPr>
          </w:p>
          <w:p w14:paraId="69A0E923" w14:textId="77777777" w:rsidR="00757BD6" w:rsidRDefault="00757BD6" w:rsidP="00315F94">
            <w:pPr>
              <w:rPr>
                <w:b/>
                <w:bCs/>
                <w:color w:val="00B050"/>
                <w:u w:val="single"/>
              </w:rPr>
            </w:pPr>
          </w:p>
          <w:p w14:paraId="1D144558" w14:textId="5FC321AF" w:rsidR="00757BD6" w:rsidRPr="00E02C29" w:rsidRDefault="00757BD6" w:rsidP="00757BD6">
            <w:pPr>
              <w:jc w:val="center"/>
              <w:rPr>
                <w:b/>
                <w:bCs/>
                <w:color w:val="00B050"/>
                <w:u w:val="single"/>
              </w:rPr>
            </w:pPr>
            <w:r>
              <w:rPr>
                <w:b/>
                <w:bCs/>
                <w:color w:val="00B050"/>
                <w:u w:val="single"/>
              </w:rPr>
              <w:t>Caractéristiques</w:t>
            </w:r>
          </w:p>
        </w:tc>
        <w:tc>
          <w:tcPr>
            <w:tcW w:w="5523" w:type="dxa"/>
          </w:tcPr>
          <w:p w14:paraId="2DB4F8A4" w14:textId="42678498" w:rsidR="003769D4" w:rsidRPr="00E02C29" w:rsidRDefault="003769D4" w:rsidP="00757BD6">
            <w:pPr>
              <w:jc w:val="center"/>
              <w:rPr>
                <w:b/>
                <w:bCs/>
                <w:color w:val="00B050"/>
                <w:u w:val="single"/>
              </w:rPr>
            </w:pPr>
            <w:r w:rsidRPr="00E02C29">
              <w:rPr>
                <w:noProof/>
                <w:color w:val="00B050"/>
              </w:rPr>
              <w:drawing>
                <wp:inline distT="0" distB="0" distL="0" distR="0" wp14:anchorId="5011257A" wp14:editId="62775F22">
                  <wp:extent cx="1651470" cy="1625179"/>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900" b="16296"/>
                          <a:stretch/>
                        </pic:blipFill>
                        <pic:spPr bwMode="auto">
                          <a:xfrm>
                            <a:off x="0" y="0"/>
                            <a:ext cx="1737866" cy="17101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A3220" w14:paraId="7F409D4D" w14:textId="77777777" w:rsidTr="00800B18">
        <w:tc>
          <w:tcPr>
            <w:tcW w:w="1838" w:type="dxa"/>
            <w:vMerge w:val="restart"/>
          </w:tcPr>
          <w:p w14:paraId="1518DCA9" w14:textId="77777777" w:rsidR="007A24A9" w:rsidRPr="00E02C29" w:rsidRDefault="007A24A9" w:rsidP="003769D4">
            <w:pPr>
              <w:jc w:val="center"/>
              <w:rPr>
                <w:rFonts w:cstheme="minorHAnsi"/>
                <w:bCs/>
                <w:color w:val="00B050"/>
              </w:rPr>
            </w:pPr>
            <w:r w:rsidRPr="00E02C29">
              <w:rPr>
                <w:rFonts w:cstheme="minorHAnsi"/>
                <w:bCs/>
                <w:color w:val="00B050"/>
              </w:rPr>
              <w:t>Critères d’identification</w:t>
            </w:r>
          </w:p>
          <w:p w14:paraId="0BD5CE43" w14:textId="75D6018E" w:rsidR="00DA3220" w:rsidRPr="00E02C29" w:rsidRDefault="007A24A9" w:rsidP="003769D4">
            <w:pPr>
              <w:jc w:val="center"/>
              <w:rPr>
                <w:bCs/>
                <w:color w:val="00B050"/>
              </w:rPr>
            </w:pPr>
            <w:proofErr w:type="gramStart"/>
            <w:r w:rsidRPr="00E02C29">
              <w:rPr>
                <w:rFonts w:cstheme="minorHAnsi"/>
                <w:bCs/>
                <w:color w:val="00B050"/>
              </w:rPr>
              <w:t>principaux</w:t>
            </w:r>
            <w:proofErr w:type="gramEnd"/>
          </w:p>
        </w:tc>
        <w:tc>
          <w:tcPr>
            <w:tcW w:w="2268" w:type="dxa"/>
            <w:vAlign w:val="center"/>
          </w:tcPr>
          <w:p w14:paraId="24569D2F" w14:textId="74C524A3" w:rsidR="00DA3220" w:rsidRPr="00757BD6" w:rsidRDefault="007A24A9" w:rsidP="00800B18">
            <w:pPr>
              <w:jc w:val="center"/>
              <w:rPr>
                <w:b/>
                <w:color w:val="00B050"/>
              </w:rPr>
            </w:pPr>
            <w:r w:rsidRPr="00757BD6">
              <w:rPr>
                <w:rFonts w:cstheme="minorHAnsi"/>
                <w:b/>
                <w:color w:val="00B050"/>
              </w:rPr>
              <w:t>Formule chimique</w:t>
            </w:r>
          </w:p>
        </w:tc>
        <w:tc>
          <w:tcPr>
            <w:tcW w:w="5523" w:type="dxa"/>
          </w:tcPr>
          <w:p w14:paraId="29D8DA6F" w14:textId="17BB05B3" w:rsidR="00DA3220" w:rsidRPr="00E02C29" w:rsidRDefault="00A973BB" w:rsidP="003769D4">
            <w:pPr>
              <w:jc w:val="center"/>
              <w:rPr>
                <w:bCs/>
                <w:color w:val="00B050"/>
              </w:rPr>
            </w:pPr>
            <w:r>
              <w:rPr>
                <w:bCs/>
                <w:color w:val="00B050"/>
              </w:rPr>
              <w:t>SiO</w:t>
            </w:r>
            <w:r w:rsidRPr="00A973BB">
              <w:rPr>
                <w:bCs/>
                <w:color w:val="00B050"/>
                <w:vertAlign w:val="subscript"/>
              </w:rPr>
              <w:t>2</w:t>
            </w:r>
          </w:p>
        </w:tc>
      </w:tr>
      <w:tr w:rsidR="00DA3220" w14:paraId="6F6164B9" w14:textId="77777777" w:rsidTr="00800B18">
        <w:tc>
          <w:tcPr>
            <w:tcW w:w="1838" w:type="dxa"/>
            <w:vMerge/>
          </w:tcPr>
          <w:p w14:paraId="6CDF9007" w14:textId="77777777" w:rsidR="00DA3220" w:rsidRPr="00E02C29" w:rsidRDefault="00DA3220" w:rsidP="003769D4">
            <w:pPr>
              <w:jc w:val="center"/>
              <w:rPr>
                <w:bCs/>
                <w:color w:val="00B050"/>
              </w:rPr>
            </w:pPr>
          </w:p>
        </w:tc>
        <w:tc>
          <w:tcPr>
            <w:tcW w:w="2268" w:type="dxa"/>
            <w:vAlign w:val="center"/>
          </w:tcPr>
          <w:p w14:paraId="57A53C86" w14:textId="2E0F9CE8" w:rsidR="00DA3220" w:rsidRPr="00757BD6" w:rsidRDefault="007A24A9" w:rsidP="00800B18">
            <w:pPr>
              <w:jc w:val="center"/>
              <w:rPr>
                <w:b/>
                <w:color w:val="00B050"/>
              </w:rPr>
            </w:pPr>
            <w:r w:rsidRPr="00757BD6">
              <w:rPr>
                <w:rFonts w:cstheme="minorHAnsi"/>
                <w:b/>
                <w:color w:val="00B050"/>
              </w:rPr>
              <w:t>Système de cristallisation</w:t>
            </w:r>
          </w:p>
        </w:tc>
        <w:tc>
          <w:tcPr>
            <w:tcW w:w="5523" w:type="dxa"/>
          </w:tcPr>
          <w:p w14:paraId="790FD4BE" w14:textId="377E92B9" w:rsidR="00DA3220" w:rsidRPr="00E02C29" w:rsidRDefault="00E02C29" w:rsidP="003769D4">
            <w:pPr>
              <w:jc w:val="center"/>
              <w:rPr>
                <w:bCs/>
                <w:color w:val="00B050"/>
              </w:rPr>
            </w:pPr>
            <w:r>
              <w:rPr>
                <w:bCs/>
                <w:color w:val="00B050"/>
              </w:rPr>
              <w:t xml:space="preserve">Hexagonal (indiquer aussi </w:t>
            </w:r>
            <w:r w:rsidR="00800B18">
              <w:rPr>
                <w:bCs/>
                <w:color w:val="00B050"/>
              </w:rPr>
              <w:t>orthorhombique</w:t>
            </w:r>
            <w:r>
              <w:rPr>
                <w:bCs/>
                <w:color w:val="00B050"/>
              </w:rPr>
              <w:t>)</w:t>
            </w:r>
          </w:p>
        </w:tc>
      </w:tr>
      <w:tr w:rsidR="000536B6" w14:paraId="7361316D" w14:textId="77777777" w:rsidTr="00800B18">
        <w:tc>
          <w:tcPr>
            <w:tcW w:w="1838" w:type="dxa"/>
            <w:vMerge w:val="restart"/>
            <w:vAlign w:val="center"/>
          </w:tcPr>
          <w:p w14:paraId="1F7F50BB" w14:textId="77777777" w:rsidR="000536B6" w:rsidRPr="00E02C29" w:rsidRDefault="000536B6" w:rsidP="003769D4">
            <w:pPr>
              <w:jc w:val="center"/>
              <w:rPr>
                <w:rFonts w:cstheme="minorHAnsi"/>
                <w:bCs/>
                <w:color w:val="00B050"/>
              </w:rPr>
            </w:pPr>
            <w:r w:rsidRPr="00E02C29">
              <w:rPr>
                <w:rFonts w:cstheme="minorHAnsi"/>
                <w:bCs/>
                <w:color w:val="00B050"/>
              </w:rPr>
              <w:t>Caractéristiques macroscopiques</w:t>
            </w:r>
          </w:p>
          <w:p w14:paraId="0661F609" w14:textId="77777777" w:rsidR="000536B6" w:rsidRPr="00E02C29" w:rsidRDefault="000536B6" w:rsidP="003769D4">
            <w:pPr>
              <w:jc w:val="center"/>
              <w:rPr>
                <w:bCs/>
                <w:color w:val="00B050"/>
              </w:rPr>
            </w:pPr>
          </w:p>
        </w:tc>
        <w:tc>
          <w:tcPr>
            <w:tcW w:w="2268" w:type="dxa"/>
            <w:vAlign w:val="center"/>
          </w:tcPr>
          <w:p w14:paraId="77286F3D" w14:textId="13921753" w:rsidR="000536B6" w:rsidRPr="00757BD6" w:rsidRDefault="000536B6" w:rsidP="00800B18">
            <w:pPr>
              <w:jc w:val="center"/>
              <w:rPr>
                <w:b/>
                <w:color w:val="00B050"/>
              </w:rPr>
            </w:pPr>
            <w:r w:rsidRPr="00757BD6">
              <w:rPr>
                <w:rFonts w:cstheme="minorHAnsi"/>
                <w:b/>
                <w:color w:val="00B050"/>
              </w:rPr>
              <w:t>Dureté :</w:t>
            </w:r>
          </w:p>
        </w:tc>
        <w:tc>
          <w:tcPr>
            <w:tcW w:w="5523" w:type="dxa"/>
          </w:tcPr>
          <w:p w14:paraId="65406B4C" w14:textId="79DB8CF1" w:rsidR="000536B6" w:rsidRPr="00E02C29" w:rsidRDefault="000536B6" w:rsidP="003769D4">
            <w:pPr>
              <w:jc w:val="center"/>
              <w:rPr>
                <w:bCs/>
                <w:color w:val="00B050"/>
              </w:rPr>
            </w:pPr>
            <w:r w:rsidRPr="00E02C29">
              <w:rPr>
                <w:bCs/>
                <w:color w:val="00B050"/>
              </w:rPr>
              <w:t>7</w:t>
            </w:r>
          </w:p>
        </w:tc>
      </w:tr>
      <w:tr w:rsidR="000536B6" w14:paraId="116A108F" w14:textId="77777777" w:rsidTr="00800B18">
        <w:tc>
          <w:tcPr>
            <w:tcW w:w="1838" w:type="dxa"/>
            <w:vMerge/>
          </w:tcPr>
          <w:p w14:paraId="72B2153C" w14:textId="77777777" w:rsidR="000536B6" w:rsidRPr="00E02C29" w:rsidRDefault="000536B6" w:rsidP="003769D4">
            <w:pPr>
              <w:jc w:val="center"/>
              <w:rPr>
                <w:bCs/>
                <w:color w:val="00B050"/>
              </w:rPr>
            </w:pPr>
          </w:p>
        </w:tc>
        <w:tc>
          <w:tcPr>
            <w:tcW w:w="2268" w:type="dxa"/>
            <w:vAlign w:val="center"/>
          </w:tcPr>
          <w:p w14:paraId="34E59BB4" w14:textId="488EC968" w:rsidR="000536B6" w:rsidRPr="00757BD6" w:rsidRDefault="000536B6" w:rsidP="00800B18">
            <w:pPr>
              <w:jc w:val="center"/>
              <w:rPr>
                <w:b/>
                <w:color w:val="00B050"/>
              </w:rPr>
            </w:pPr>
            <w:r w:rsidRPr="00757BD6">
              <w:rPr>
                <w:rFonts w:cstheme="minorHAnsi"/>
                <w:b/>
                <w:color w:val="00B050"/>
              </w:rPr>
              <w:t>Éclat :</w:t>
            </w:r>
          </w:p>
        </w:tc>
        <w:tc>
          <w:tcPr>
            <w:tcW w:w="5523" w:type="dxa"/>
          </w:tcPr>
          <w:p w14:paraId="67931A6F" w14:textId="6CD4D48D" w:rsidR="000536B6" w:rsidRPr="00E02C29" w:rsidRDefault="000536B6" w:rsidP="003769D4">
            <w:pPr>
              <w:jc w:val="center"/>
              <w:rPr>
                <w:bCs/>
                <w:color w:val="00B050"/>
              </w:rPr>
            </w:pPr>
            <w:r>
              <w:rPr>
                <w:bCs/>
                <w:color w:val="00B050"/>
              </w:rPr>
              <w:t>V</w:t>
            </w:r>
            <w:r w:rsidRPr="00E02C29">
              <w:rPr>
                <w:bCs/>
                <w:color w:val="00B050"/>
              </w:rPr>
              <w:t>itreux</w:t>
            </w:r>
          </w:p>
        </w:tc>
      </w:tr>
      <w:tr w:rsidR="000536B6" w14:paraId="2344CB6F" w14:textId="77777777" w:rsidTr="00800B18">
        <w:tc>
          <w:tcPr>
            <w:tcW w:w="1838" w:type="dxa"/>
            <w:vMerge/>
          </w:tcPr>
          <w:p w14:paraId="2D09F792" w14:textId="77777777" w:rsidR="000536B6" w:rsidRPr="00E02C29" w:rsidRDefault="000536B6" w:rsidP="003769D4">
            <w:pPr>
              <w:jc w:val="center"/>
              <w:rPr>
                <w:bCs/>
                <w:color w:val="00B050"/>
              </w:rPr>
            </w:pPr>
          </w:p>
        </w:tc>
        <w:tc>
          <w:tcPr>
            <w:tcW w:w="2268" w:type="dxa"/>
            <w:vAlign w:val="center"/>
          </w:tcPr>
          <w:p w14:paraId="0B96A318" w14:textId="77777777" w:rsidR="000536B6" w:rsidRPr="00757BD6" w:rsidRDefault="000536B6" w:rsidP="00800B18">
            <w:pPr>
              <w:jc w:val="center"/>
              <w:rPr>
                <w:rFonts w:cstheme="minorHAnsi"/>
                <w:b/>
                <w:color w:val="00B050"/>
              </w:rPr>
            </w:pPr>
            <w:r w:rsidRPr="00757BD6">
              <w:rPr>
                <w:rFonts w:cstheme="minorHAnsi"/>
                <w:b/>
                <w:color w:val="00B050"/>
              </w:rPr>
              <w:t>Densité</w:t>
            </w:r>
          </w:p>
          <w:p w14:paraId="726B69A9" w14:textId="58DA562A" w:rsidR="000536B6" w:rsidRPr="00757BD6" w:rsidRDefault="000536B6" w:rsidP="00800B18">
            <w:pPr>
              <w:jc w:val="center"/>
              <w:rPr>
                <w:b/>
                <w:color w:val="00B050"/>
              </w:rPr>
            </w:pPr>
            <w:r w:rsidRPr="00757BD6">
              <w:rPr>
                <w:rFonts w:cstheme="minorHAnsi"/>
                <w:b/>
                <w:color w:val="00B050"/>
              </w:rPr>
              <w:t>(</w:t>
            </w:r>
            <w:proofErr w:type="gramStart"/>
            <w:r w:rsidRPr="00757BD6">
              <w:rPr>
                <w:rFonts w:cstheme="minorHAnsi"/>
                <w:b/>
                <w:color w:val="00B050"/>
              </w:rPr>
              <w:t>à</w:t>
            </w:r>
            <w:proofErr w:type="gramEnd"/>
            <w:r w:rsidRPr="00757BD6">
              <w:rPr>
                <w:rFonts w:cstheme="minorHAnsi"/>
                <w:b/>
                <w:color w:val="00B050"/>
              </w:rPr>
              <w:t xml:space="preserve"> Température et Pression </w:t>
            </w:r>
            <w:proofErr w:type="spellStart"/>
            <w:r w:rsidRPr="00757BD6">
              <w:rPr>
                <w:rFonts w:cstheme="minorHAnsi"/>
                <w:b/>
                <w:color w:val="00B050"/>
              </w:rPr>
              <w:t>atmo</w:t>
            </w:r>
            <w:proofErr w:type="spellEnd"/>
            <w:r w:rsidRPr="00757BD6">
              <w:rPr>
                <w:rFonts w:cstheme="minorHAnsi"/>
                <w:b/>
                <w:color w:val="00B050"/>
              </w:rPr>
              <w:t>.</w:t>
            </w:r>
          </w:p>
        </w:tc>
        <w:tc>
          <w:tcPr>
            <w:tcW w:w="5523" w:type="dxa"/>
          </w:tcPr>
          <w:p w14:paraId="1DC17F7E" w14:textId="19D9C97E" w:rsidR="000536B6" w:rsidRPr="00E02C29" w:rsidRDefault="000536B6" w:rsidP="003769D4">
            <w:pPr>
              <w:jc w:val="center"/>
              <w:rPr>
                <w:bCs/>
                <w:color w:val="00B050"/>
              </w:rPr>
            </w:pPr>
            <w:r w:rsidRPr="00E02C29">
              <w:rPr>
                <w:bCs/>
                <w:color w:val="00B050"/>
              </w:rPr>
              <w:t>2,65 (à donner)</w:t>
            </w:r>
          </w:p>
        </w:tc>
      </w:tr>
      <w:tr w:rsidR="000536B6" w14:paraId="5D94C3D4" w14:textId="77777777" w:rsidTr="00800B18">
        <w:tc>
          <w:tcPr>
            <w:tcW w:w="1838" w:type="dxa"/>
            <w:vMerge/>
          </w:tcPr>
          <w:p w14:paraId="39368999" w14:textId="77777777" w:rsidR="000536B6" w:rsidRPr="00E02C29" w:rsidRDefault="000536B6" w:rsidP="003769D4">
            <w:pPr>
              <w:jc w:val="center"/>
              <w:rPr>
                <w:bCs/>
                <w:color w:val="00B050"/>
              </w:rPr>
            </w:pPr>
          </w:p>
        </w:tc>
        <w:tc>
          <w:tcPr>
            <w:tcW w:w="2268" w:type="dxa"/>
            <w:vAlign w:val="center"/>
          </w:tcPr>
          <w:p w14:paraId="7C499329" w14:textId="75A2992F" w:rsidR="000536B6" w:rsidRPr="00757BD6" w:rsidRDefault="000536B6" w:rsidP="00800B18">
            <w:pPr>
              <w:jc w:val="center"/>
              <w:rPr>
                <w:b/>
                <w:color w:val="00B050"/>
              </w:rPr>
            </w:pPr>
            <w:r w:rsidRPr="00757BD6">
              <w:rPr>
                <w:rFonts w:cstheme="minorHAnsi"/>
                <w:b/>
                <w:color w:val="00B050"/>
              </w:rPr>
              <w:t>Couleur :</w:t>
            </w:r>
          </w:p>
        </w:tc>
        <w:tc>
          <w:tcPr>
            <w:tcW w:w="5523" w:type="dxa"/>
          </w:tcPr>
          <w:p w14:paraId="1695527C" w14:textId="77777777" w:rsidR="000536B6" w:rsidRPr="00E02C29" w:rsidRDefault="000536B6" w:rsidP="00E02C29">
            <w:pPr>
              <w:rPr>
                <w:rFonts w:cstheme="minorHAnsi"/>
                <w:b/>
                <w:color w:val="00B050"/>
                <w:u w:val="single"/>
              </w:rPr>
            </w:pPr>
            <w:r w:rsidRPr="00E02C29">
              <w:rPr>
                <w:rFonts w:cstheme="minorHAnsi"/>
                <w:b/>
                <w:color w:val="00B050"/>
                <w:u w:val="single"/>
              </w:rPr>
              <w:t>Variable :</w:t>
            </w:r>
          </w:p>
          <w:p w14:paraId="0908ED1D" w14:textId="15A526B2" w:rsidR="000536B6" w:rsidRPr="00800B18" w:rsidRDefault="000536B6" w:rsidP="00800B18">
            <w:pPr>
              <w:pStyle w:val="Paragraphedeliste"/>
              <w:numPr>
                <w:ilvl w:val="0"/>
                <w:numId w:val="13"/>
              </w:numPr>
              <w:ind w:left="459"/>
              <w:rPr>
                <w:rFonts w:cstheme="minorHAnsi"/>
                <w:bCs/>
                <w:color w:val="00B050"/>
              </w:rPr>
            </w:pPr>
            <w:r w:rsidRPr="00800B18">
              <w:rPr>
                <w:rFonts w:cstheme="minorHAnsi"/>
                <w:bCs/>
                <w:color w:val="00B050"/>
              </w:rPr>
              <w:t>Quartz</w:t>
            </w:r>
            <w:r>
              <w:rPr>
                <w:rFonts w:cstheme="minorHAnsi"/>
                <w:bCs/>
                <w:color w:val="00B050"/>
              </w:rPr>
              <w:t xml:space="preserve"> </w:t>
            </w:r>
            <w:r w:rsidRPr="0005357C">
              <w:rPr>
                <w:rFonts w:cstheme="minorHAnsi"/>
                <w:bCs/>
                <w:i/>
                <w:iCs/>
                <w:color w:val="00B050"/>
              </w:rPr>
              <w:t>cristal de roche</w:t>
            </w:r>
            <w:r>
              <w:rPr>
                <w:rFonts w:cstheme="minorHAnsi"/>
                <w:bCs/>
                <w:color w:val="00B050"/>
              </w:rPr>
              <w:t xml:space="preserve"> : </w:t>
            </w:r>
            <w:r w:rsidRPr="00800B18">
              <w:rPr>
                <w:rFonts w:cstheme="minorHAnsi"/>
                <w:bCs/>
                <w:color w:val="00B050"/>
              </w:rPr>
              <w:t>transparent</w:t>
            </w:r>
          </w:p>
          <w:p w14:paraId="0AB73296" w14:textId="6BC53C56" w:rsidR="000536B6" w:rsidRPr="00800B18" w:rsidRDefault="000536B6" w:rsidP="00800B18">
            <w:pPr>
              <w:pStyle w:val="Paragraphedeliste"/>
              <w:numPr>
                <w:ilvl w:val="0"/>
                <w:numId w:val="13"/>
              </w:numPr>
              <w:ind w:left="459"/>
              <w:rPr>
                <w:rFonts w:cstheme="minorHAnsi"/>
                <w:bCs/>
                <w:color w:val="00B050"/>
              </w:rPr>
            </w:pPr>
            <w:r w:rsidRPr="00800B18">
              <w:rPr>
                <w:rFonts w:cstheme="minorHAnsi"/>
                <w:bCs/>
                <w:i/>
                <w:iCs/>
                <w:color w:val="00B050"/>
              </w:rPr>
              <w:t>Quartz enfumé</w:t>
            </w:r>
            <w:r w:rsidRPr="00800B18">
              <w:rPr>
                <w:rFonts w:cstheme="minorHAnsi"/>
                <w:bCs/>
                <w:color w:val="00B050"/>
              </w:rPr>
              <w:t> : gris due à une irradiation par une radioactivité naturelle prolongée due aux ions aluminium</w:t>
            </w:r>
          </w:p>
          <w:p w14:paraId="2D9F9145" w14:textId="1587F293" w:rsidR="000536B6" w:rsidRPr="00983AE1" w:rsidRDefault="000536B6" w:rsidP="00983AE1">
            <w:pPr>
              <w:pStyle w:val="Paragraphedeliste"/>
              <w:numPr>
                <w:ilvl w:val="0"/>
                <w:numId w:val="13"/>
              </w:numPr>
              <w:ind w:left="459"/>
              <w:rPr>
                <w:rFonts w:cstheme="minorHAnsi"/>
                <w:bCs/>
                <w:color w:val="00B050"/>
              </w:rPr>
            </w:pPr>
            <w:r w:rsidRPr="00800B18">
              <w:rPr>
                <w:rFonts w:cstheme="minorHAnsi"/>
                <w:bCs/>
                <w:i/>
                <w:iCs/>
                <w:color w:val="00B050"/>
              </w:rPr>
              <w:t>Quartz améthyste</w:t>
            </w:r>
            <w:r w:rsidRPr="00800B18">
              <w:rPr>
                <w:rFonts w:cstheme="minorHAnsi"/>
                <w:bCs/>
                <w:color w:val="00B050"/>
              </w:rPr>
              <w:t> : violet due à des impuretés de fer</w:t>
            </w:r>
          </w:p>
        </w:tc>
      </w:tr>
    </w:tbl>
    <w:p w14:paraId="6E97F0FE" w14:textId="77777777" w:rsidR="005E2A5F" w:rsidRDefault="005E2A5F" w:rsidP="005E2A5F">
      <w:pPr>
        <w:jc w:val="center"/>
        <w:rPr>
          <w:u w:val="single"/>
        </w:rPr>
      </w:pPr>
    </w:p>
    <w:p w14:paraId="24790DDB" w14:textId="188983F4" w:rsidR="005E2A5F" w:rsidRPr="005E2A5F" w:rsidRDefault="005E2A5F" w:rsidP="005E2A5F">
      <w:pPr>
        <w:jc w:val="center"/>
        <w:rPr>
          <w:rFonts w:cs="Arial"/>
          <w:noProof/>
          <w:lang w:eastAsia="fr-FR"/>
        </w:rPr>
      </w:pPr>
      <w:r w:rsidRPr="005E2A5F">
        <w:rPr>
          <w:u w:val="single"/>
        </w:rPr>
        <w:t>Définitions de quelques caractéristiques des minéraux indiqués sur les cartels de l’exposition :</w:t>
      </w:r>
    </w:p>
    <w:tbl>
      <w:tblPr>
        <w:tblStyle w:val="Grilledutableau"/>
        <w:tblW w:w="0" w:type="auto"/>
        <w:tblLook w:val="04A0" w:firstRow="1" w:lastRow="0" w:firstColumn="1" w:lastColumn="0" w:noHBand="0" w:noVBand="1"/>
      </w:tblPr>
      <w:tblGrid>
        <w:gridCol w:w="1575"/>
        <w:gridCol w:w="8054"/>
      </w:tblGrid>
      <w:tr w:rsidR="005E2A5F" w:rsidRPr="005E2A5F" w14:paraId="5715BAAB" w14:textId="77777777" w:rsidTr="005E2A5F">
        <w:tc>
          <w:tcPr>
            <w:tcW w:w="1413" w:type="dxa"/>
          </w:tcPr>
          <w:p w14:paraId="53154EAB" w14:textId="77777777" w:rsidR="005E2A5F" w:rsidRPr="005E2A5F" w:rsidRDefault="005E2A5F" w:rsidP="00B942C8">
            <w:r w:rsidRPr="005E2A5F">
              <w:t>Caractéristique</w:t>
            </w:r>
          </w:p>
        </w:tc>
        <w:tc>
          <w:tcPr>
            <w:tcW w:w="8216" w:type="dxa"/>
          </w:tcPr>
          <w:p w14:paraId="7377D43A" w14:textId="77777777" w:rsidR="005E2A5F" w:rsidRPr="005E2A5F" w:rsidRDefault="005E2A5F" w:rsidP="00B942C8">
            <w:r w:rsidRPr="005E2A5F">
              <w:t>Définition</w:t>
            </w:r>
          </w:p>
        </w:tc>
      </w:tr>
      <w:tr w:rsidR="005E2A5F" w:rsidRPr="005E2A5F" w14:paraId="0BA76E9C" w14:textId="77777777" w:rsidTr="005E2A5F">
        <w:tc>
          <w:tcPr>
            <w:tcW w:w="1413" w:type="dxa"/>
          </w:tcPr>
          <w:p w14:paraId="77A706DD" w14:textId="77777777" w:rsidR="005E2A5F" w:rsidRPr="005E2A5F" w:rsidRDefault="005E2A5F" w:rsidP="00B942C8">
            <w:r w:rsidRPr="005E2A5F">
              <w:t>Dureté</w:t>
            </w:r>
          </w:p>
        </w:tc>
        <w:tc>
          <w:tcPr>
            <w:tcW w:w="8216" w:type="dxa"/>
          </w:tcPr>
          <w:p w14:paraId="5DBF36D5" w14:textId="77777777" w:rsidR="005E2A5F" w:rsidRPr="005E2A5F" w:rsidRDefault="005E2A5F" w:rsidP="00B942C8">
            <w:pPr>
              <w:rPr>
                <w:rFonts w:cstheme="minorHAnsi"/>
                <w:bCs/>
              </w:rPr>
            </w:pPr>
            <w:r w:rsidRPr="005E2A5F">
              <w:rPr>
                <w:rFonts w:cstheme="minorHAnsi"/>
                <w:bCs/>
              </w:rPr>
              <w:t xml:space="preserve">Résistance d’un minéral à se laisser rayer. Variable d’un minéral à l’autre. Est estimée grâce à l’échelle de </w:t>
            </w:r>
            <w:proofErr w:type="spellStart"/>
            <w:r w:rsidRPr="005E2A5F">
              <w:rPr>
                <w:rFonts w:cstheme="minorHAnsi"/>
                <w:bCs/>
              </w:rPr>
              <w:t>Mohs</w:t>
            </w:r>
            <w:proofErr w:type="spellEnd"/>
            <w:r w:rsidRPr="005E2A5F">
              <w:rPr>
                <w:rFonts w:cstheme="minorHAnsi"/>
                <w:bCs/>
              </w:rPr>
              <w:t> : 10 degrés de duretés. 1 : plus tendre le talc ; 10 plus dur : le diamant.</w:t>
            </w:r>
          </w:p>
        </w:tc>
      </w:tr>
      <w:tr w:rsidR="005E2A5F" w:rsidRPr="005E2A5F" w14:paraId="326D8A84" w14:textId="77777777" w:rsidTr="005E2A5F">
        <w:tc>
          <w:tcPr>
            <w:tcW w:w="1413" w:type="dxa"/>
          </w:tcPr>
          <w:p w14:paraId="314B195C" w14:textId="77777777" w:rsidR="005E2A5F" w:rsidRPr="005E2A5F" w:rsidRDefault="005E2A5F" w:rsidP="00B942C8">
            <w:r w:rsidRPr="005E2A5F">
              <w:t>Système cristallin</w:t>
            </w:r>
          </w:p>
        </w:tc>
        <w:tc>
          <w:tcPr>
            <w:tcW w:w="8216" w:type="dxa"/>
          </w:tcPr>
          <w:p w14:paraId="2918AB3A" w14:textId="77777777" w:rsidR="005E2A5F" w:rsidRPr="005E2A5F" w:rsidRDefault="005E2A5F" w:rsidP="00B942C8">
            <w:r w:rsidRPr="005E2A5F">
              <w:rPr>
                <w:rFonts w:cstheme="minorHAnsi"/>
                <w:bCs/>
              </w:rPr>
              <w:t xml:space="preserve">Dans un cristal, les atomes sont ordonnés régulièrement, créant ainsi une structure se développant dans les trois plans de l’espace. Cette organisation définit la forme géométrique du cristal. Les cristaux sont classés selon cette forme, sur la base de leurs caractéristiques de symétrie (axe, centre, plan). Ils s’inscrivent dans sept systèmes cristallins fondamentaux : cubique, hexagonal, quadratique, rhomboédrique, orthorhombique, monoclinique, triclinique. </w:t>
            </w:r>
          </w:p>
        </w:tc>
      </w:tr>
      <w:tr w:rsidR="005E2A5F" w:rsidRPr="005E2A5F" w14:paraId="1B984550" w14:textId="77777777" w:rsidTr="005E2A5F">
        <w:tc>
          <w:tcPr>
            <w:tcW w:w="1413" w:type="dxa"/>
          </w:tcPr>
          <w:p w14:paraId="2F67B781" w14:textId="77777777" w:rsidR="005E2A5F" w:rsidRPr="005E2A5F" w:rsidRDefault="005E2A5F" w:rsidP="00B942C8">
            <w:r w:rsidRPr="005E2A5F">
              <w:t>Couleur</w:t>
            </w:r>
          </w:p>
        </w:tc>
        <w:tc>
          <w:tcPr>
            <w:tcW w:w="8216" w:type="dxa"/>
          </w:tcPr>
          <w:p w14:paraId="38F7A9A1" w14:textId="77777777" w:rsidR="005E2A5F" w:rsidRPr="005E2A5F" w:rsidRDefault="005E2A5F" w:rsidP="00B942C8">
            <w:pPr>
              <w:rPr>
                <w:rFonts w:cstheme="minorHAnsi"/>
                <w:bCs/>
              </w:rPr>
            </w:pPr>
            <w:r w:rsidRPr="005E2A5F">
              <w:rPr>
                <w:rFonts w:cstheme="minorHAnsi"/>
                <w:bCs/>
              </w:rPr>
              <w:t>Explique ce qui détermine la couleur d’un minéral et peut la faire changer :</w:t>
            </w:r>
          </w:p>
          <w:p w14:paraId="10335032" w14:textId="77777777" w:rsidR="005E2A5F" w:rsidRPr="005E2A5F" w:rsidRDefault="005E2A5F" w:rsidP="00B942C8">
            <w:pPr>
              <w:rPr>
                <w:rFonts w:cstheme="minorHAnsi"/>
                <w:bCs/>
              </w:rPr>
            </w:pPr>
            <w:r w:rsidRPr="005E2A5F">
              <w:rPr>
                <w:rFonts w:cstheme="minorHAnsi"/>
                <w:bCs/>
              </w:rPr>
              <w:t>Les éléments chimiques constituant les minéraux absorbent certaines longueurs d’onde et renvoient certains rayons colorés. La présence d’impuretés ou l’altération de la structure d’un minéral par la radioactivité naturelle peuvent également influer sur sa couleur.</w:t>
            </w:r>
          </w:p>
        </w:tc>
      </w:tr>
      <w:tr w:rsidR="005E2A5F" w:rsidRPr="005E2A5F" w14:paraId="15541AAC" w14:textId="77777777" w:rsidTr="005E2A5F">
        <w:tc>
          <w:tcPr>
            <w:tcW w:w="1413" w:type="dxa"/>
          </w:tcPr>
          <w:p w14:paraId="3BA7DBEA" w14:textId="77777777" w:rsidR="005E2A5F" w:rsidRPr="005E2A5F" w:rsidRDefault="005E2A5F" w:rsidP="00B942C8">
            <w:r w:rsidRPr="005E2A5F">
              <w:t xml:space="preserve">Eclat </w:t>
            </w:r>
          </w:p>
        </w:tc>
        <w:tc>
          <w:tcPr>
            <w:tcW w:w="8216" w:type="dxa"/>
          </w:tcPr>
          <w:p w14:paraId="3F35FDBD" w14:textId="6A3DC63C" w:rsidR="005E2A5F" w:rsidRPr="000A2F1B" w:rsidRDefault="005E2A5F" w:rsidP="00B942C8">
            <w:pPr>
              <w:rPr>
                <w:rFonts w:cstheme="minorHAnsi"/>
                <w:bCs/>
              </w:rPr>
            </w:pPr>
            <w:r w:rsidRPr="005E2A5F">
              <w:rPr>
                <w:rFonts w:cstheme="minorHAnsi"/>
                <w:bCs/>
              </w:rPr>
              <w:t>Aspect qu'offre la surface d’un minéral lorsqu'elle réfléchit la lumière.</w:t>
            </w:r>
          </w:p>
        </w:tc>
      </w:tr>
      <w:tr w:rsidR="005E2A5F" w:rsidRPr="005E2A5F" w14:paraId="0DAF4518" w14:textId="77777777" w:rsidTr="005E2A5F">
        <w:tc>
          <w:tcPr>
            <w:tcW w:w="1413" w:type="dxa"/>
          </w:tcPr>
          <w:p w14:paraId="568FF83F" w14:textId="77777777" w:rsidR="005E2A5F" w:rsidRPr="005E2A5F" w:rsidRDefault="005E2A5F" w:rsidP="00B942C8">
            <w:r w:rsidRPr="005E2A5F">
              <w:t>Densité</w:t>
            </w:r>
          </w:p>
        </w:tc>
        <w:tc>
          <w:tcPr>
            <w:tcW w:w="8216" w:type="dxa"/>
          </w:tcPr>
          <w:p w14:paraId="6C3378D4" w14:textId="5EEAD837" w:rsidR="005E2A5F" w:rsidRPr="005E2A5F" w:rsidRDefault="005E2A5F" w:rsidP="00B942C8">
            <w:pPr>
              <w:rPr>
                <w:rFonts w:cstheme="minorHAnsi"/>
                <w:bCs/>
              </w:rPr>
            </w:pPr>
            <w:r w:rsidRPr="005E2A5F">
              <w:rPr>
                <w:rFonts w:cstheme="minorHAnsi"/>
                <w:bCs/>
              </w:rPr>
              <w:t>Rapport entre la masse volumique d’un minéral sur la masse volumique de l’eau (en g/cm</w:t>
            </w:r>
            <w:r w:rsidRPr="005E2A5F">
              <w:rPr>
                <w:rFonts w:cstheme="minorHAnsi"/>
                <w:bCs/>
                <w:vertAlign w:val="superscript"/>
              </w:rPr>
              <w:t>3</w:t>
            </w:r>
            <w:r w:rsidRPr="005E2A5F">
              <w:rPr>
                <w:rFonts w:cstheme="minorHAnsi"/>
                <w:bCs/>
              </w:rPr>
              <w:t>). La densité des minéraux est une propriété mesurable qui caractérise un minéral donné</w:t>
            </w:r>
          </w:p>
        </w:tc>
      </w:tr>
      <w:tr w:rsidR="005E2A5F" w:rsidRPr="005E2A5F" w14:paraId="58DF564B" w14:textId="77777777" w:rsidTr="005E2A5F">
        <w:tc>
          <w:tcPr>
            <w:tcW w:w="1413" w:type="dxa"/>
          </w:tcPr>
          <w:p w14:paraId="17FA68BC" w14:textId="77777777" w:rsidR="005E2A5F" w:rsidRPr="005E2A5F" w:rsidRDefault="005E2A5F" w:rsidP="00B942C8">
            <w:pPr>
              <w:rPr>
                <w:highlight w:val="yellow"/>
              </w:rPr>
            </w:pPr>
            <w:r w:rsidRPr="005E2A5F">
              <w:t>Clivages</w:t>
            </w:r>
          </w:p>
        </w:tc>
        <w:tc>
          <w:tcPr>
            <w:tcW w:w="8216" w:type="dxa"/>
          </w:tcPr>
          <w:p w14:paraId="7C90C4EB" w14:textId="77777777" w:rsidR="005E2A5F" w:rsidRPr="005E2A5F" w:rsidRDefault="005E2A5F" w:rsidP="00B942C8">
            <w:pPr>
              <w:rPr>
                <w:rFonts w:cstheme="minorHAnsi"/>
                <w:bCs/>
                <w:color w:val="00B050"/>
                <w:highlight w:val="yellow"/>
              </w:rPr>
            </w:pPr>
            <w:r w:rsidRPr="005E2A5F">
              <w:rPr>
                <w:rFonts w:cstheme="minorHAnsi"/>
                <w:bCs/>
                <w:color w:val="000000" w:themeColor="text1"/>
              </w:rPr>
              <w:t>Propriété d’un minéral à se fracturer en suivant des plans de faiblesse qui lui sont propres, sous l’impact d’un choc ou quand il est soumis à une pression</w:t>
            </w:r>
          </w:p>
        </w:tc>
      </w:tr>
    </w:tbl>
    <w:p w14:paraId="6A7AD144" w14:textId="77777777" w:rsidR="000368A5" w:rsidRPr="00616641" w:rsidRDefault="000368A5" w:rsidP="000368A5">
      <w:pPr>
        <w:rPr>
          <w:b/>
          <w:bCs/>
          <w:color w:val="00B050"/>
          <w:u w:val="single"/>
        </w:rPr>
      </w:pPr>
      <w:r w:rsidRPr="00616641">
        <w:rPr>
          <w:b/>
          <w:bCs/>
          <w:color w:val="00B050"/>
          <w:u w:val="single"/>
        </w:rPr>
        <w:lastRenderedPageBreak/>
        <w:t>2 – Origine des formes géométriques des minéraux :</w:t>
      </w:r>
    </w:p>
    <w:p w14:paraId="69018E73" w14:textId="6E8E7712" w:rsidR="000368A5" w:rsidRDefault="000368A5" w:rsidP="000368A5">
      <w:pPr>
        <w:rPr>
          <w:color w:val="00B050"/>
        </w:rPr>
      </w:pPr>
      <w:r w:rsidRPr="00CB34C0">
        <w:rPr>
          <w:color w:val="00B050"/>
        </w:rPr>
        <w:t>Lorsqu’il y a suffisamment d’espace</w:t>
      </w:r>
      <w:r>
        <w:rPr>
          <w:color w:val="00B050"/>
        </w:rPr>
        <w:t xml:space="preserve"> et que les conditions de pression et de température sont adéquates, la plupart des minéraux peuvent se présenter sous des formes géométriques parfaites : les cristaux.</w:t>
      </w:r>
    </w:p>
    <w:p w14:paraId="58EE3138" w14:textId="0AFE5CE2" w:rsidR="003B0BFE" w:rsidRPr="005E2A5F" w:rsidRDefault="000368A5" w:rsidP="00315F94">
      <w:pPr>
        <w:rPr>
          <w:color w:val="00B050"/>
        </w:rPr>
      </w:pPr>
      <w:r>
        <w:rPr>
          <w:color w:val="00B050"/>
        </w:rPr>
        <w:t>Dans un cristal, les atomes sont ordonnés régulièrement, créant ainsi une structure se développant dans les trois dimensions de l’espace. Cette organisation définit la forme géométrique du cristal. Les cristaux sont classés selon cette forme, sur la base de leurs caractéristiques de symétrie (axe, centre, plan). Ils s’inscrivent dans sept systèmes cristallins fondamentaux : cubique, hexagonal, quadratique, rhomboédrique, orthorhombique, monoclinique, triclinique.</w:t>
      </w:r>
    </w:p>
    <w:p w14:paraId="325815DD" w14:textId="2527CA1C" w:rsidR="005A0A0A" w:rsidRPr="00616641" w:rsidRDefault="001B0233" w:rsidP="00DD09BC">
      <w:pPr>
        <w:rPr>
          <w:b/>
          <w:bCs/>
          <w:color w:val="00B050"/>
          <w:u w:val="single"/>
        </w:rPr>
      </w:pPr>
      <w:r w:rsidRPr="00616641">
        <w:rPr>
          <w:b/>
          <w:bCs/>
          <w:color w:val="00B050"/>
          <w:u w:val="single"/>
        </w:rPr>
        <w:t>3-</w:t>
      </w:r>
      <w:r w:rsidR="003211C2" w:rsidRPr="00616641">
        <w:rPr>
          <w:b/>
          <w:bCs/>
          <w:color w:val="00B050"/>
          <w:u w:val="single"/>
        </w:rPr>
        <w:t>Tableau de quelques minéraux/minerai</w:t>
      </w:r>
      <w:r w:rsidR="001B4BD3" w:rsidRPr="00616641">
        <w:rPr>
          <w:b/>
          <w:bCs/>
          <w:color w:val="00B050"/>
          <w:u w:val="single"/>
        </w:rPr>
        <w:t>s</w:t>
      </w:r>
      <w:r w:rsidR="003211C2" w:rsidRPr="00616641">
        <w:rPr>
          <w:b/>
          <w:bCs/>
          <w:color w:val="00B050"/>
          <w:u w:val="single"/>
        </w:rPr>
        <w:t xml:space="preserve"> utilisés dans la fabrication du smartphone</w:t>
      </w:r>
    </w:p>
    <w:tbl>
      <w:tblPr>
        <w:tblW w:w="1022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6"/>
        <w:gridCol w:w="1985"/>
        <w:gridCol w:w="4252"/>
        <w:gridCol w:w="1985"/>
      </w:tblGrid>
      <w:tr w:rsidR="00C67B1C" w:rsidRPr="00963F70" w14:paraId="164108C0" w14:textId="77777777" w:rsidTr="00742F8A">
        <w:trPr>
          <w:trHeight w:val="244"/>
        </w:trPr>
        <w:tc>
          <w:tcPr>
            <w:tcW w:w="2006" w:type="dxa"/>
          </w:tcPr>
          <w:p w14:paraId="1AE2AE9D" w14:textId="07C0D595" w:rsidR="00C67B1C" w:rsidRPr="003211C2" w:rsidRDefault="00C67B1C" w:rsidP="00C03D9A">
            <w:pPr>
              <w:pStyle w:val="Default"/>
              <w:jc w:val="center"/>
              <w:rPr>
                <w:b/>
                <w:bCs/>
                <w:color w:val="00B050"/>
                <w:sz w:val="22"/>
                <w:szCs w:val="22"/>
              </w:rPr>
            </w:pPr>
            <w:r w:rsidRPr="003211C2">
              <w:rPr>
                <w:b/>
                <w:bCs/>
                <w:color w:val="00B050"/>
                <w:sz w:val="22"/>
                <w:szCs w:val="22"/>
              </w:rPr>
              <w:t>Nom du minéral</w:t>
            </w:r>
            <w:r w:rsidR="003211C2">
              <w:rPr>
                <w:b/>
                <w:bCs/>
                <w:color w:val="00B050"/>
                <w:sz w:val="22"/>
                <w:szCs w:val="22"/>
              </w:rPr>
              <w:t>/minerai</w:t>
            </w:r>
          </w:p>
          <w:p w14:paraId="0551875E" w14:textId="5F5EC223" w:rsidR="00C67B1C" w:rsidRPr="00911971" w:rsidRDefault="00911971" w:rsidP="00B942C8">
            <w:pPr>
              <w:pStyle w:val="Default"/>
              <w:rPr>
                <w:i/>
                <w:iCs/>
                <w:color w:val="00B050"/>
                <w:sz w:val="22"/>
                <w:szCs w:val="22"/>
              </w:rPr>
            </w:pPr>
            <w:r w:rsidRPr="00911971">
              <w:rPr>
                <w:i/>
                <w:iCs/>
                <w:color w:val="00B050"/>
                <w:sz w:val="22"/>
                <w:szCs w:val="22"/>
              </w:rPr>
              <w:t>(N° échantillon en vitrine)</w:t>
            </w:r>
          </w:p>
          <w:p w14:paraId="23C2DBD2" w14:textId="77777777" w:rsidR="00C67B1C" w:rsidRPr="003211C2" w:rsidRDefault="00C67B1C" w:rsidP="00B942C8">
            <w:pPr>
              <w:pStyle w:val="Default"/>
              <w:rPr>
                <w:b/>
                <w:bCs/>
                <w:color w:val="00B050"/>
                <w:sz w:val="22"/>
                <w:szCs w:val="22"/>
              </w:rPr>
            </w:pPr>
          </w:p>
        </w:tc>
        <w:tc>
          <w:tcPr>
            <w:tcW w:w="1985" w:type="dxa"/>
          </w:tcPr>
          <w:p w14:paraId="1B963654" w14:textId="7BB81535" w:rsidR="00C67B1C" w:rsidRPr="003211C2" w:rsidRDefault="00C67B1C" w:rsidP="00C03D9A">
            <w:pPr>
              <w:pStyle w:val="Default"/>
              <w:jc w:val="center"/>
              <w:rPr>
                <w:b/>
                <w:bCs/>
                <w:color w:val="00B050"/>
                <w:sz w:val="22"/>
                <w:szCs w:val="22"/>
              </w:rPr>
            </w:pPr>
            <w:r w:rsidRPr="003211C2">
              <w:rPr>
                <w:b/>
                <w:bCs/>
                <w:color w:val="00B050"/>
                <w:sz w:val="22"/>
                <w:szCs w:val="22"/>
              </w:rPr>
              <w:t>Elément chimique extrait</w:t>
            </w:r>
          </w:p>
          <w:p w14:paraId="0577C363" w14:textId="132F19FA" w:rsidR="00E45328" w:rsidRPr="003211C2" w:rsidRDefault="00E45328" w:rsidP="00B942C8">
            <w:pPr>
              <w:pStyle w:val="Default"/>
              <w:rPr>
                <w:b/>
                <w:bCs/>
                <w:color w:val="00B050"/>
                <w:sz w:val="22"/>
                <w:szCs w:val="22"/>
              </w:rPr>
            </w:pPr>
            <w:r w:rsidRPr="003211C2">
              <w:rPr>
                <w:b/>
                <w:bCs/>
                <w:color w:val="00B050"/>
                <w:sz w:val="22"/>
                <w:szCs w:val="22"/>
              </w:rPr>
              <w:t>Nom (Symb</w:t>
            </w:r>
            <w:r w:rsidR="006F5068">
              <w:rPr>
                <w:b/>
                <w:bCs/>
                <w:color w:val="00B050"/>
                <w:sz w:val="22"/>
                <w:szCs w:val="22"/>
              </w:rPr>
              <w:t>o</w:t>
            </w:r>
            <w:r w:rsidRPr="003211C2">
              <w:rPr>
                <w:b/>
                <w:bCs/>
                <w:color w:val="00B050"/>
                <w:sz w:val="22"/>
                <w:szCs w:val="22"/>
              </w:rPr>
              <w:t>le)</w:t>
            </w:r>
          </w:p>
        </w:tc>
        <w:tc>
          <w:tcPr>
            <w:tcW w:w="4252" w:type="dxa"/>
          </w:tcPr>
          <w:p w14:paraId="63A88BF9" w14:textId="77777777" w:rsidR="00C67B1C" w:rsidRDefault="00C67B1C" w:rsidP="00C03D9A">
            <w:pPr>
              <w:pStyle w:val="Default"/>
              <w:jc w:val="center"/>
              <w:rPr>
                <w:b/>
                <w:bCs/>
                <w:color w:val="00B050"/>
                <w:sz w:val="22"/>
                <w:szCs w:val="22"/>
              </w:rPr>
            </w:pPr>
            <w:r w:rsidRPr="001C3F3B">
              <w:rPr>
                <w:b/>
                <w:bCs/>
                <w:color w:val="00B050"/>
                <w:sz w:val="22"/>
                <w:szCs w:val="22"/>
                <w:highlight w:val="yellow"/>
              </w:rPr>
              <w:t>Caractéristiques de l’élément chimique</w:t>
            </w:r>
          </w:p>
          <w:p w14:paraId="56DF9C76" w14:textId="77777777" w:rsidR="008F1CA3" w:rsidRDefault="008F1CA3" w:rsidP="00B942C8">
            <w:pPr>
              <w:pStyle w:val="Default"/>
              <w:rPr>
                <w:b/>
                <w:bCs/>
                <w:color w:val="00B050"/>
                <w:sz w:val="22"/>
                <w:szCs w:val="22"/>
              </w:rPr>
            </w:pPr>
          </w:p>
          <w:p w14:paraId="5E8F5400" w14:textId="3305FEC6" w:rsidR="008F1CA3" w:rsidRPr="003211C2" w:rsidRDefault="008F1CA3" w:rsidP="008F1CA3">
            <w:pPr>
              <w:pStyle w:val="Default"/>
              <w:jc w:val="center"/>
              <w:rPr>
                <w:b/>
                <w:bCs/>
                <w:color w:val="00B050"/>
                <w:sz w:val="22"/>
                <w:szCs w:val="22"/>
              </w:rPr>
            </w:pPr>
            <w:r w:rsidRPr="006F5068">
              <w:rPr>
                <w:color w:val="00B050"/>
                <w:sz w:val="22"/>
                <w:szCs w:val="22"/>
                <w:highlight w:val="yellow"/>
              </w:rPr>
              <w:t>A chercher sur internet</w:t>
            </w:r>
            <w:r w:rsidRPr="008F1CA3">
              <w:rPr>
                <w:color w:val="00B050"/>
                <w:sz w:val="22"/>
                <w:szCs w:val="22"/>
                <w:highlight w:val="yellow"/>
              </w:rPr>
              <w:t xml:space="preserve"> (</w:t>
            </w:r>
            <w:r w:rsidR="006E34B1">
              <w:rPr>
                <w:color w:val="00B050"/>
                <w:sz w:val="22"/>
                <w:szCs w:val="22"/>
                <w:highlight w:val="yellow"/>
              </w:rPr>
              <w:t xml:space="preserve">information </w:t>
            </w:r>
            <w:r w:rsidRPr="008F1CA3">
              <w:rPr>
                <w:color w:val="00B050"/>
                <w:sz w:val="22"/>
                <w:szCs w:val="22"/>
                <w:highlight w:val="yellow"/>
              </w:rPr>
              <w:t xml:space="preserve">très </w:t>
            </w:r>
            <w:r w:rsidR="006E34B1">
              <w:rPr>
                <w:color w:val="00B050"/>
                <w:sz w:val="22"/>
                <w:szCs w:val="22"/>
                <w:highlight w:val="yellow"/>
              </w:rPr>
              <w:t>courte voire absente</w:t>
            </w:r>
            <w:r w:rsidRPr="008F1CA3">
              <w:rPr>
                <w:color w:val="00B050"/>
                <w:sz w:val="22"/>
                <w:szCs w:val="22"/>
                <w:highlight w:val="yellow"/>
              </w:rPr>
              <w:t xml:space="preserve"> dans l’exposition)</w:t>
            </w:r>
          </w:p>
        </w:tc>
        <w:tc>
          <w:tcPr>
            <w:tcW w:w="1985" w:type="dxa"/>
          </w:tcPr>
          <w:p w14:paraId="3B967631" w14:textId="77777777" w:rsidR="00C67B1C" w:rsidRPr="003211C2" w:rsidRDefault="00C67B1C" w:rsidP="00F8294E">
            <w:pPr>
              <w:pStyle w:val="Default"/>
              <w:jc w:val="center"/>
              <w:rPr>
                <w:b/>
                <w:bCs/>
                <w:color w:val="00B050"/>
                <w:sz w:val="22"/>
                <w:szCs w:val="22"/>
              </w:rPr>
            </w:pPr>
            <w:r w:rsidRPr="003211C2">
              <w:rPr>
                <w:b/>
                <w:bCs/>
                <w:color w:val="00B050"/>
                <w:sz w:val="22"/>
                <w:szCs w:val="22"/>
              </w:rPr>
              <w:t>Partie du téléphone</w:t>
            </w:r>
          </w:p>
        </w:tc>
      </w:tr>
      <w:tr w:rsidR="00C67B1C" w:rsidRPr="00963F70" w14:paraId="7D1647D8" w14:textId="77777777" w:rsidTr="005B0758">
        <w:trPr>
          <w:trHeight w:val="244"/>
        </w:trPr>
        <w:tc>
          <w:tcPr>
            <w:tcW w:w="2006" w:type="dxa"/>
          </w:tcPr>
          <w:p w14:paraId="57F96426" w14:textId="07202E2F" w:rsidR="00C67B1C" w:rsidRDefault="00C67B1C" w:rsidP="001E4306">
            <w:pPr>
              <w:pStyle w:val="Default"/>
              <w:jc w:val="center"/>
              <w:rPr>
                <w:b/>
                <w:bCs/>
                <w:color w:val="00B050"/>
                <w:sz w:val="22"/>
                <w:szCs w:val="22"/>
              </w:rPr>
            </w:pPr>
            <w:r w:rsidRPr="003211C2">
              <w:rPr>
                <w:b/>
                <w:bCs/>
                <w:color w:val="00B050"/>
                <w:sz w:val="22"/>
                <w:szCs w:val="22"/>
              </w:rPr>
              <w:t xml:space="preserve">Quartz </w:t>
            </w:r>
            <w:r w:rsidR="00A61C00">
              <w:rPr>
                <w:b/>
                <w:bCs/>
                <w:color w:val="00B050"/>
                <w:sz w:val="22"/>
                <w:szCs w:val="22"/>
              </w:rPr>
              <w:t>synthétique</w:t>
            </w:r>
          </w:p>
          <w:p w14:paraId="046F823C" w14:textId="4247B9CD" w:rsidR="00273B9C" w:rsidRPr="00273B9C" w:rsidRDefault="00273B9C" w:rsidP="00C67B1C">
            <w:pPr>
              <w:pStyle w:val="Default"/>
              <w:rPr>
                <w:i/>
                <w:iCs/>
                <w:color w:val="00B050"/>
                <w:sz w:val="22"/>
                <w:szCs w:val="22"/>
              </w:rPr>
            </w:pPr>
            <w:r w:rsidRPr="00273B9C">
              <w:rPr>
                <w:i/>
                <w:iCs/>
                <w:color w:val="00B050"/>
                <w:sz w:val="22"/>
                <w:szCs w:val="22"/>
              </w:rPr>
              <w:t>Echantillon n°16</w:t>
            </w:r>
          </w:p>
          <w:p w14:paraId="1A7F1F19" w14:textId="77777777" w:rsidR="001572EF" w:rsidRPr="003211C2" w:rsidRDefault="001572EF" w:rsidP="00C67B1C">
            <w:pPr>
              <w:pStyle w:val="Default"/>
              <w:rPr>
                <w:b/>
                <w:bCs/>
                <w:color w:val="00B050"/>
                <w:sz w:val="22"/>
                <w:szCs w:val="22"/>
              </w:rPr>
            </w:pPr>
          </w:p>
          <w:p w14:paraId="7E69D725" w14:textId="0F78B616" w:rsidR="00C67B1C" w:rsidRPr="003211C2" w:rsidRDefault="002215F7" w:rsidP="001E4306">
            <w:pPr>
              <w:pStyle w:val="Default"/>
              <w:jc w:val="center"/>
              <w:rPr>
                <w:b/>
                <w:bCs/>
                <w:color w:val="00B050"/>
                <w:sz w:val="22"/>
                <w:szCs w:val="22"/>
              </w:rPr>
            </w:pPr>
            <w:r>
              <w:rPr>
                <w:noProof/>
              </w:rPr>
              <w:drawing>
                <wp:inline distT="0" distB="0" distL="0" distR="0" wp14:anchorId="24EE1AB3" wp14:editId="549DBECB">
                  <wp:extent cx="1128316" cy="649024"/>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57626" cy="665884"/>
                          </a:xfrm>
                          <a:prstGeom prst="rect">
                            <a:avLst/>
                          </a:prstGeom>
                        </pic:spPr>
                      </pic:pic>
                    </a:graphicData>
                  </a:graphic>
                </wp:inline>
              </w:drawing>
            </w:r>
          </w:p>
        </w:tc>
        <w:tc>
          <w:tcPr>
            <w:tcW w:w="1985" w:type="dxa"/>
          </w:tcPr>
          <w:p w14:paraId="3D6FA9A4" w14:textId="034DF783" w:rsidR="00C67B1C" w:rsidRPr="003211C2" w:rsidRDefault="00C67B1C" w:rsidP="00F8294E">
            <w:pPr>
              <w:pStyle w:val="Default"/>
              <w:jc w:val="center"/>
              <w:rPr>
                <w:b/>
                <w:bCs/>
                <w:color w:val="00B050"/>
                <w:sz w:val="22"/>
                <w:szCs w:val="22"/>
              </w:rPr>
            </w:pPr>
            <w:r w:rsidRPr="003211C2">
              <w:rPr>
                <w:b/>
                <w:bCs/>
                <w:color w:val="00B050"/>
                <w:sz w:val="22"/>
                <w:szCs w:val="22"/>
              </w:rPr>
              <w:t>Silicium (Si)</w:t>
            </w:r>
          </w:p>
        </w:tc>
        <w:tc>
          <w:tcPr>
            <w:tcW w:w="4252" w:type="dxa"/>
            <w:shd w:val="clear" w:color="auto" w:fill="auto"/>
          </w:tcPr>
          <w:p w14:paraId="7FCBD483" w14:textId="77777777" w:rsidR="00C67B1C" w:rsidRPr="005B0758" w:rsidRDefault="00C67B1C" w:rsidP="00B942C8">
            <w:pPr>
              <w:pStyle w:val="Default"/>
              <w:rPr>
                <w:color w:val="00B050"/>
                <w:sz w:val="18"/>
                <w:szCs w:val="18"/>
              </w:rPr>
            </w:pPr>
            <w:r w:rsidRPr="005B0758">
              <w:rPr>
                <w:color w:val="00B050"/>
                <w:sz w:val="18"/>
                <w:szCs w:val="18"/>
              </w:rPr>
              <w:t xml:space="preserve">Le quartz est l’une des principales ressources en silicium, avec le sable. </w:t>
            </w:r>
          </w:p>
          <w:p w14:paraId="49A4A0EC" w14:textId="77777777" w:rsidR="00C67B1C" w:rsidRPr="005B0758" w:rsidRDefault="00C67B1C" w:rsidP="00B942C8">
            <w:pPr>
              <w:pStyle w:val="Default"/>
              <w:rPr>
                <w:color w:val="00B050"/>
                <w:sz w:val="18"/>
                <w:szCs w:val="18"/>
              </w:rPr>
            </w:pPr>
            <w:r w:rsidRPr="005B0758">
              <w:rPr>
                <w:color w:val="00B050"/>
                <w:sz w:val="18"/>
                <w:szCs w:val="18"/>
              </w:rPr>
              <w:t xml:space="preserve">Le silicium, associé à de l’aluminium, permet d’obtenir un écran transparent bien résistant. </w:t>
            </w:r>
          </w:p>
          <w:p w14:paraId="4BBE56F9" w14:textId="77777777" w:rsidR="00C67B1C" w:rsidRPr="005B0758" w:rsidRDefault="00C67B1C" w:rsidP="00B942C8">
            <w:pPr>
              <w:pStyle w:val="Default"/>
              <w:rPr>
                <w:b/>
                <w:bCs/>
                <w:color w:val="00B050"/>
                <w:sz w:val="22"/>
                <w:szCs w:val="22"/>
              </w:rPr>
            </w:pPr>
            <w:r w:rsidRPr="005B0758">
              <w:rPr>
                <w:color w:val="00B050"/>
                <w:sz w:val="18"/>
                <w:szCs w:val="18"/>
              </w:rPr>
              <w:t xml:space="preserve">Allié au germanium, le silicium est employé pour la fabrication de circuits intégrés à grande vitesse composant la carte électronique. </w:t>
            </w:r>
          </w:p>
        </w:tc>
        <w:tc>
          <w:tcPr>
            <w:tcW w:w="1985" w:type="dxa"/>
          </w:tcPr>
          <w:p w14:paraId="601B751B" w14:textId="3FEEADD7" w:rsidR="00C67B1C" w:rsidRPr="003211C2" w:rsidRDefault="00C67B1C" w:rsidP="00F8294E">
            <w:pPr>
              <w:pStyle w:val="Default"/>
              <w:jc w:val="center"/>
              <w:rPr>
                <w:color w:val="00B050"/>
                <w:sz w:val="22"/>
                <w:szCs w:val="22"/>
              </w:rPr>
            </w:pPr>
            <w:r w:rsidRPr="003211C2">
              <w:rPr>
                <w:b/>
                <w:bCs/>
                <w:color w:val="00B050"/>
                <w:sz w:val="22"/>
                <w:szCs w:val="22"/>
              </w:rPr>
              <w:t>Ecran</w:t>
            </w:r>
          </w:p>
          <w:p w14:paraId="1868872B" w14:textId="428FE493" w:rsidR="00C67B1C" w:rsidRPr="003211C2" w:rsidRDefault="00C67B1C" w:rsidP="00F8294E">
            <w:pPr>
              <w:pStyle w:val="Default"/>
              <w:jc w:val="center"/>
              <w:rPr>
                <w:b/>
                <w:bCs/>
                <w:color w:val="00B050"/>
                <w:sz w:val="22"/>
                <w:szCs w:val="22"/>
              </w:rPr>
            </w:pPr>
            <w:r w:rsidRPr="003211C2">
              <w:rPr>
                <w:b/>
                <w:bCs/>
                <w:color w:val="00B050"/>
                <w:sz w:val="22"/>
                <w:szCs w:val="22"/>
              </w:rPr>
              <w:t>(Carte élec</w:t>
            </w:r>
            <w:r w:rsidR="00667BA4" w:rsidRPr="003211C2">
              <w:rPr>
                <w:b/>
                <w:bCs/>
                <w:color w:val="00B050"/>
                <w:sz w:val="22"/>
                <w:szCs w:val="22"/>
              </w:rPr>
              <w:t>t</w:t>
            </w:r>
            <w:r w:rsidR="00C03D9A">
              <w:rPr>
                <w:b/>
                <w:bCs/>
                <w:color w:val="00B050"/>
                <w:sz w:val="22"/>
                <w:szCs w:val="22"/>
              </w:rPr>
              <w:t>r</w:t>
            </w:r>
            <w:r w:rsidR="00667BA4" w:rsidRPr="003211C2">
              <w:rPr>
                <w:b/>
                <w:bCs/>
                <w:color w:val="00B050"/>
                <w:sz w:val="22"/>
                <w:szCs w:val="22"/>
              </w:rPr>
              <w:t>onique</w:t>
            </w:r>
            <w:r w:rsidRPr="003211C2">
              <w:rPr>
                <w:b/>
                <w:bCs/>
                <w:color w:val="00B050"/>
                <w:sz w:val="22"/>
                <w:szCs w:val="22"/>
              </w:rPr>
              <w:t>)</w:t>
            </w:r>
          </w:p>
        </w:tc>
      </w:tr>
      <w:tr w:rsidR="00E45328" w14:paraId="2A2401B3" w14:textId="77777777" w:rsidTr="005B0758">
        <w:trPr>
          <w:trHeight w:val="244"/>
        </w:trPr>
        <w:tc>
          <w:tcPr>
            <w:tcW w:w="2006" w:type="dxa"/>
          </w:tcPr>
          <w:p w14:paraId="2FAE9B32" w14:textId="758F00F4" w:rsidR="00E45328" w:rsidRDefault="00E45328" w:rsidP="001E4306">
            <w:pPr>
              <w:autoSpaceDE w:val="0"/>
              <w:autoSpaceDN w:val="0"/>
              <w:adjustRightInd w:val="0"/>
              <w:spacing w:after="0" w:line="240" w:lineRule="auto"/>
              <w:jc w:val="center"/>
              <w:rPr>
                <w:rFonts w:ascii="Calibri" w:hAnsi="Calibri" w:cs="Calibri"/>
                <w:b/>
                <w:bCs/>
                <w:color w:val="00B050"/>
              </w:rPr>
            </w:pPr>
            <w:r w:rsidRPr="00E45328">
              <w:rPr>
                <w:rFonts w:ascii="Calibri" w:hAnsi="Calibri" w:cs="Calibri"/>
                <w:b/>
                <w:bCs/>
                <w:color w:val="00B050"/>
              </w:rPr>
              <w:t xml:space="preserve">Spodumène </w:t>
            </w:r>
            <w:r w:rsidR="00911971">
              <w:rPr>
                <w:rFonts w:ascii="Calibri" w:hAnsi="Calibri" w:cs="Calibri"/>
                <w:b/>
                <w:bCs/>
                <w:color w:val="00B050"/>
              </w:rPr>
              <w:t>hiddénite</w:t>
            </w:r>
          </w:p>
          <w:p w14:paraId="43735704" w14:textId="09232688" w:rsidR="00911971" w:rsidRPr="00273B9C" w:rsidRDefault="00911971" w:rsidP="00911971">
            <w:pPr>
              <w:pStyle w:val="Default"/>
              <w:rPr>
                <w:i/>
                <w:iCs/>
                <w:color w:val="00B050"/>
                <w:sz w:val="22"/>
                <w:szCs w:val="22"/>
              </w:rPr>
            </w:pPr>
            <w:r w:rsidRPr="00273B9C">
              <w:rPr>
                <w:i/>
                <w:iCs/>
                <w:color w:val="00B050"/>
                <w:sz w:val="22"/>
                <w:szCs w:val="22"/>
              </w:rPr>
              <w:t>Echantillon n°</w:t>
            </w:r>
            <w:r>
              <w:rPr>
                <w:i/>
                <w:iCs/>
                <w:color w:val="00B050"/>
                <w:sz w:val="22"/>
                <w:szCs w:val="22"/>
              </w:rPr>
              <w:t>4 et 5</w:t>
            </w:r>
          </w:p>
          <w:p w14:paraId="5ACF37C2" w14:textId="650BE64F" w:rsidR="00E45328" w:rsidRPr="003211C2" w:rsidRDefault="001E4306" w:rsidP="001E4306">
            <w:pPr>
              <w:pStyle w:val="Default"/>
              <w:jc w:val="center"/>
              <w:rPr>
                <w:color w:val="00B050"/>
                <w:sz w:val="22"/>
                <w:szCs w:val="22"/>
              </w:rPr>
            </w:pPr>
            <w:r>
              <w:rPr>
                <w:noProof/>
              </w:rPr>
              <w:drawing>
                <wp:inline distT="0" distB="0" distL="0" distR="0" wp14:anchorId="0440F546" wp14:editId="231B0152">
                  <wp:extent cx="631326" cy="1592775"/>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4787" cy="1601506"/>
                          </a:xfrm>
                          <a:prstGeom prst="rect">
                            <a:avLst/>
                          </a:prstGeom>
                        </pic:spPr>
                      </pic:pic>
                    </a:graphicData>
                  </a:graphic>
                </wp:inline>
              </w:drawing>
            </w:r>
          </w:p>
        </w:tc>
        <w:tc>
          <w:tcPr>
            <w:tcW w:w="1985" w:type="dxa"/>
          </w:tcPr>
          <w:p w14:paraId="5A9AE4EB" w14:textId="611D0F64" w:rsidR="00E45328" w:rsidRPr="003211C2" w:rsidRDefault="00E45328" w:rsidP="00F8294E">
            <w:pPr>
              <w:pStyle w:val="Default"/>
              <w:jc w:val="center"/>
              <w:rPr>
                <w:color w:val="00B050"/>
                <w:sz w:val="22"/>
                <w:szCs w:val="22"/>
              </w:rPr>
            </w:pPr>
            <w:r w:rsidRPr="00E45328">
              <w:rPr>
                <w:b/>
                <w:bCs/>
                <w:color w:val="00B050"/>
              </w:rPr>
              <w:t>Lithium (Li)</w:t>
            </w:r>
          </w:p>
        </w:tc>
        <w:tc>
          <w:tcPr>
            <w:tcW w:w="4252" w:type="dxa"/>
            <w:shd w:val="clear" w:color="auto" w:fill="auto"/>
          </w:tcPr>
          <w:p w14:paraId="72E1BF56" w14:textId="77777777" w:rsidR="00E45328" w:rsidRPr="005B0758" w:rsidRDefault="00E45328" w:rsidP="00E45328">
            <w:pPr>
              <w:autoSpaceDE w:val="0"/>
              <w:autoSpaceDN w:val="0"/>
              <w:adjustRightInd w:val="0"/>
              <w:spacing w:after="0" w:line="240" w:lineRule="auto"/>
              <w:rPr>
                <w:rFonts w:ascii="Calibri" w:hAnsi="Calibri" w:cs="Calibri"/>
                <w:color w:val="00B050"/>
                <w:sz w:val="18"/>
                <w:szCs w:val="18"/>
              </w:rPr>
            </w:pPr>
            <w:r w:rsidRPr="005B0758">
              <w:rPr>
                <w:rFonts w:ascii="Calibri" w:hAnsi="Calibri" w:cs="Calibri"/>
                <w:color w:val="00B050"/>
                <w:sz w:val="18"/>
                <w:szCs w:val="18"/>
              </w:rPr>
              <w:t xml:space="preserve">Le lithium se trouve principalement sous forme de sels chloridriques présents dans les saumures. </w:t>
            </w:r>
          </w:p>
          <w:p w14:paraId="59763A61" w14:textId="77777777" w:rsidR="00E45328" w:rsidRPr="005B0758" w:rsidRDefault="00E45328" w:rsidP="00E45328">
            <w:pPr>
              <w:autoSpaceDE w:val="0"/>
              <w:autoSpaceDN w:val="0"/>
              <w:adjustRightInd w:val="0"/>
              <w:spacing w:after="0" w:line="240" w:lineRule="auto"/>
              <w:rPr>
                <w:rFonts w:ascii="Calibri" w:hAnsi="Calibri" w:cs="Calibri"/>
                <w:color w:val="00B050"/>
                <w:sz w:val="18"/>
                <w:szCs w:val="18"/>
              </w:rPr>
            </w:pPr>
            <w:r w:rsidRPr="005B0758">
              <w:rPr>
                <w:rFonts w:ascii="Calibri" w:hAnsi="Calibri" w:cs="Calibri"/>
                <w:color w:val="00B050"/>
                <w:sz w:val="18"/>
                <w:szCs w:val="18"/>
              </w:rPr>
              <w:t xml:space="preserve">Les 2 principaux types de gisements de lithium se trouvent dans des saumures de lacs salés, et dans des roches comme le spodumène (silicate). </w:t>
            </w:r>
          </w:p>
          <w:p w14:paraId="27AA8A0F" w14:textId="77777777" w:rsidR="00E45328" w:rsidRPr="005B0758" w:rsidRDefault="00E45328" w:rsidP="00E45328">
            <w:pPr>
              <w:autoSpaceDE w:val="0"/>
              <w:autoSpaceDN w:val="0"/>
              <w:adjustRightInd w:val="0"/>
              <w:spacing w:after="0" w:line="240" w:lineRule="auto"/>
              <w:rPr>
                <w:rFonts w:ascii="Calibri" w:hAnsi="Calibri" w:cs="Calibri"/>
                <w:color w:val="00B050"/>
                <w:sz w:val="18"/>
                <w:szCs w:val="18"/>
              </w:rPr>
            </w:pPr>
            <w:r w:rsidRPr="005B0758">
              <w:rPr>
                <w:rFonts w:ascii="Calibri" w:hAnsi="Calibri" w:cs="Calibri"/>
                <w:color w:val="00B050"/>
                <w:sz w:val="18"/>
                <w:szCs w:val="18"/>
              </w:rPr>
              <w:t xml:space="preserve">Le lithium est utilisé pour fabriquer les batteries rechargeable, dites lithium-ion. Sa « légèreté » et son fort potentiel électrique en font un composant idéal pour les cathodes des batteries portables (téléphone et voiture électrique). </w:t>
            </w:r>
          </w:p>
          <w:p w14:paraId="034CE43D" w14:textId="547F2DBA" w:rsidR="00E45328" w:rsidRPr="005B0758" w:rsidRDefault="00E45328" w:rsidP="00E45328">
            <w:pPr>
              <w:pStyle w:val="Default"/>
              <w:rPr>
                <w:color w:val="00B050"/>
                <w:sz w:val="22"/>
                <w:szCs w:val="22"/>
              </w:rPr>
            </w:pPr>
            <w:r w:rsidRPr="005B0758">
              <w:rPr>
                <w:color w:val="00B050"/>
                <w:sz w:val="18"/>
                <w:szCs w:val="18"/>
              </w:rPr>
              <w:t xml:space="preserve">Il est associé au cobalt dans les cathodes (électrode positive). </w:t>
            </w:r>
          </w:p>
        </w:tc>
        <w:tc>
          <w:tcPr>
            <w:tcW w:w="1985" w:type="dxa"/>
          </w:tcPr>
          <w:p w14:paraId="37DCBBF9" w14:textId="2540C295" w:rsidR="00E45328" w:rsidRPr="003211C2" w:rsidRDefault="00E45328" w:rsidP="00F8294E">
            <w:pPr>
              <w:pStyle w:val="Default"/>
              <w:jc w:val="center"/>
              <w:rPr>
                <w:color w:val="00B050"/>
                <w:sz w:val="22"/>
                <w:szCs w:val="22"/>
              </w:rPr>
            </w:pPr>
            <w:r w:rsidRPr="00E45328">
              <w:rPr>
                <w:b/>
                <w:bCs/>
                <w:color w:val="00B050"/>
              </w:rPr>
              <w:t>Batterie</w:t>
            </w:r>
          </w:p>
        </w:tc>
      </w:tr>
      <w:tr w:rsidR="00AE298D" w14:paraId="6C2BE9B1" w14:textId="77777777" w:rsidTr="005B0758">
        <w:trPr>
          <w:trHeight w:val="244"/>
        </w:trPr>
        <w:tc>
          <w:tcPr>
            <w:tcW w:w="2006" w:type="dxa"/>
          </w:tcPr>
          <w:p w14:paraId="3800F1A4" w14:textId="0ADA0611" w:rsidR="00AE298D" w:rsidRDefault="00974B62" w:rsidP="00F21F18">
            <w:pPr>
              <w:pStyle w:val="Default"/>
              <w:jc w:val="center"/>
              <w:rPr>
                <w:b/>
                <w:bCs/>
                <w:color w:val="00B050"/>
                <w:sz w:val="22"/>
                <w:szCs w:val="22"/>
              </w:rPr>
            </w:pPr>
            <w:r>
              <w:rPr>
                <w:b/>
                <w:bCs/>
                <w:color w:val="00B050"/>
                <w:sz w:val="22"/>
                <w:szCs w:val="22"/>
              </w:rPr>
              <w:t xml:space="preserve">Colombite ou </w:t>
            </w:r>
            <w:r w:rsidR="00F21F18">
              <w:rPr>
                <w:b/>
                <w:bCs/>
                <w:color w:val="00B050"/>
                <w:sz w:val="22"/>
                <w:szCs w:val="22"/>
              </w:rPr>
              <w:t>C</w:t>
            </w:r>
            <w:r>
              <w:rPr>
                <w:b/>
                <w:bCs/>
                <w:color w:val="00B050"/>
                <w:sz w:val="22"/>
                <w:szCs w:val="22"/>
              </w:rPr>
              <w:t>oltan</w:t>
            </w:r>
          </w:p>
          <w:p w14:paraId="2AC2D907" w14:textId="524CBDFB" w:rsidR="00315D8A" w:rsidRPr="00273B9C" w:rsidRDefault="00315D8A" w:rsidP="00315D8A">
            <w:pPr>
              <w:pStyle w:val="Default"/>
              <w:rPr>
                <w:i/>
                <w:iCs/>
                <w:color w:val="00B050"/>
                <w:sz w:val="22"/>
                <w:szCs w:val="22"/>
              </w:rPr>
            </w:pPr>
            <w:r w:rsidRPr="00273B9C">
              <w:rPr>
                <w:i/>
                <w:iCs/>
                <w:color w:val="00B050"/>
                <w:sz w:val="22"/>
                <w:szCs w:val="22"/>
              </w:rPr>
              <w:t>Echantillon n°1</w:t>
            </w:r>
            <w:r>
              <w:rPr>
                <w:i/>
                <w:iCs/>
                <w:color w:val="00B050"/>
                <w:sz w:val="22"/>
                <w:szCs w:val="22"/>
              </w:rPr>
              <w:t>9</w:t>
            </w:r>
          </w:p>
          <w:p w14:paraId="69277BBC" w14:textId="77777777" w:rsidR="00315D8A" w:rsidRDefault="00315D8A" w:rsidP="00F21F18">
            <w:pPr>
              <w:pStyle w:val="Default"/>
              <w:jc w:val="center"/>
              <w:rPr>
                <w:b/>
                <w:bCs/>
                <w:color w:val="00B050"/>
                <w:sz w:val="22"/>
                <w:szCs w:val="22"/>
              </w:rPr>
            </w:pPr>
          </w:p>
          <w:p w14:paraId="7CE6A161" w14:textId="77777777" w:rsidR="00315D8A" w:rsidRPr="003211C2" w:rsidRDefault="00315D8A" w:rsidP="00F21F18">
            <w:pPr>
              <w:pStyle w:val="Default"/>
              <w:jc w:val="center"/>
              <w:rPr>
                <w:color w:val="00B050"/>
                <w:sz w:val="22"/>
                <w:szCs w:val="22"/>
              </w:rPr>
            </w:pPr>
          </w:p>
          <w:p w14:paraId="34B5B2CB" w14:textId="6E06123A" w:rsidR="00AE298D" w:rsidRPr="003211C2" w:rsidRDefault="00AE298D" w:rsidP="00AE298D">
            <w:pPr>
              <w:autoSpaceDE w:val="0"/>
              <w:autoSpaceDN w:val="0"/>
              <w:adjustRightInd w:val="0"/>
              <w:spacing w:after="0" w:line="240" w:lineRule="auto"/>
              <w:rPr>
                <w:rFonts w:ascii="Calibri" w:hAnsi="Calibri" w:cs="Calibri"/>
                <w:b/>
                <w:bCs/>
                <w:color w:val="00B050"/>
              </w:rPr>
            </w:pPr>
            <w:r w:rsidRPr="003211C2">
              <w:rPr>
                <w:noProof/>
                <w:color w:val="00B050"/>
              </w:rPr>
              <w:drawing>
                <wp:inline distT="0" distB="0" distL="0" distR="0" wp14:anchorId="79F62EC2" wp14:editId="519BC500">
                  <wp:extent cx="1136650" cy="763270"/>
                  <wp:effectExtent l="0" t="0" r="635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6650" cy="763270"/>
                          </a:xfrm>
                          <a:prstGeom prst="rect">
                            <a:avLst/>
                          </a:prstGeom>
                        </pic:spPr>
                      </pic:pic>
                    </a:graphicData>
                  </a:graphic>
                </wp:inline>
              </w:drawing>
            </w:r>
            <w:r w:rsidRPr="003211C2">
              <w:rPr>
                <w:color w:val="00B050"/>
              </w:rPr>
              <w:t xml:space="preserve"> </w:t>
            </w:r>
          </w:p>
        </w:tc>
        <w:tc>
          <w:tcPr>
            <w:tcW w:w="1985" w:type="dxa"/>
          </w:tcPr>
          <w:p w14:paraId="5E043C90" w14:textId="5D74A4DF" w:rsidR="00AE298D" w:rsidRPr="003211C2" w:rsidRDefault="00AE298D" w:rsidP="00F8294E">
            <w:pPr>
              <w:pStyle w:val="Default"/>
              <w:jc w:val="center"/>
              <w:rPr>
                <w:color w:val="00B050"/>
                <w:sz w:val="22"/>
                <w:szCs w:val="22"/>
              </w:rPr>
            </w:pPr>
            <w:r w:rsidRPr="003211C2">
              <w:rPr>
                <w:b/>
                <w:bCs/>
                <w:color w:val="00B050"/>
                <w:sz w:val="22"/>
                <w:szCs w:val="22"/>
              </w:rPr>
              <w:t>Tantale (Ta)</w:t>
            </w:r>
          </w:p>
          <w:p w14:paraId="6394464A" w14:textId="5EE5E79C" w:rsidR="00AE298D" w:rsidRPr="003211C2" w:rsidRDefault="00AE298D" w:rsidP="00F8294E">
            <w:pPr>
              <w:pStyle w:val="Default"/>
              <w:jc w:val="center"/>
              <w:rPr>
                <w:color w:val="00B050"/>
                <w:sz w:val="22"/>
                <w:szCs w:val="22"/>
              </w:rPr>
            </w:pPr>
            <w:proofErr w:type="gramStart"/>
            <w:r w:rsidRPr="003211C2">
              <w:rPr>
                <w:color w:val="00B050"/>
                <w:sz w:val="22"/>
                <w:szCs w:val="22"/>
              </w:rPr>
              <w:t>et</w:t>
            </w:r>
            <w:proofErr w:type="gramEnd"/>
          </w:p>
          <w:p w14:paraId="3998E3D2" w14:textId="34F33B64" w:rsidR="00AE298D" w:rsidRPr="003211C2" w:rsidRDefault="00AE298D" w:rsidP="00F8294E">
            <w:pPr>
              <w:pStyle w:val="Default"/>
              <w:jc w:val="center"/>
              <w:rPr>
                <w:b/>
                <w:bCs/>
                <w:color w:val="00B050"/>
              </w:rPr>
            </w:pPr>
            <w:r w:rsidRPr="003211C2">
              <w:rPr>
                <w:b/>
                <w:bCs/>
                <w:color w:val="00B050"/>
                <w:sz w:val="22"/>
                <w:szCs w:val="22"/>
              </w:rPr>
              <w:t>Niobium (Nb)</w:t>
            </w:r>
          </w:p>
        </w:tc>
        <w:tc>
          <w:tcPr>
            <w:tcW w:w="4252" w:type="dxa"/>
            <w:shd w:val="clear" w:color="auto" w:fill="auto"/>
          </w:tcPr>
          <w:p w14:paraId="62CD02C8" w14:textId="7F7D8B8C" w:rsidR="00AE298D" w:rsidRPr="005B0758" w:rsidRDefault="000B1586" w:rsidP="00AE298D">
            <w:pPr>
              <w:pStyle w:val="Default"/>
              <w:rPr>
                <w:color w:val="00B050"/>
                <w:sz w:val="18"/>
                <w:szCs w:val="18"/>
              </w:rPr>
            </w:pPr>
            <w:r>
              <w:rPr>
                <w:color w:val="00B050"/>
                <w:sz w:val="18"/>
                <w:szCs w:val="18"/>
              </w:rPr>
              <w:t>T</w:t>
            </w:r>
            <w:r w:rsidR="00AE298D" w:rsidRPr="005B0758">
              <w:rPr>
                <w:color w:val="00B050"/>
                <w:sz w:val="18"/>
                <w:szCs w:val="18"/>
              </w:rPr>
              <w:t>antale et niobium</w:t>
            </w:r>
            <w:r>
              <w:rPr>
                <w:color w:val="00B050"/>
                <w:sz w:val="18"/>
                <w:szCs w:val="18"/>
              </w:rPr>
              <w:t xml:space="preserve"> sont</w:t>
            </w:r>
            <w:r w:rsidR="00AE298D" w:rsidRPr="005B0758">
              <w:rPr>
                <w:color w:val="00B050"/>
                <w:sz w:val="18"/>
                <w:szCs w:val="18"/>
              </w:rPr>
              <w:t xml:space="preserve"> deux éléments possédant des propriétés chimiques proches. </w:t>
            </w:r>
          </w:p>
          <w:p w14:paraId="6DF09735" w14:textId="77777777" w:rsidR="00AE298D" w:rsidRPr="005B0758" w:rsidRDefault="00AE298D" w:rsidP="00AE298D">
            <w:pPr>
              <w:pStyle w:val="Default"/>
              <w:rPr>
                <w:color w:val="00B050"/>
                <w:sz w:val="18"/>
                <w:szCs w:val="18"/>
              </w:rPr>
            </w:pPr>
            <w:r w:rsidRPr="005B0758">
              <w:rPr>
                <w:color w:val="00B050"/>
                <w:sz w:val="18"/>
                <w:szCs w:val="18"/>
              </w:rPr>
              <w:t xml:space="preserve">Notamment celle d’être « diélectrique », c’est-à-dire de pouvoir emmagasiner de l'énergie électrostatique. </w:t>
            </w:r>
          </w:p>
          <w:p w14:paraId="41E5C351" w14:textId="1B202666" w:rsidR="00AE298D" w:rsidRPr="005B0758" w:rsidRDefault="00AE298D" w:rsidP="00AE298D">
            <w:pPr>
              <w:pStyle w:val="Default"/>
              <w:rPr>
                <w:color w:val="00B050"/>
                <w:sz w:val="18"/>
                <w:szCs w:val="18"/>
              </w:rPr>
            </w:pPr>
            <w:r w:rsidRPr="005B0758">
              <w:rPr>
                <w:color w:val="00B050"/>
                <w:sz w:val="18"/>
                <w:szCs w:val="18"/>
              </w:rPr>
              <w:t>Cette propriété est utilisée dans les smartphones pour fabriquer des condensateurs miniaturisés qui accumulent l’énergie et stabilisent l’alimentation électrique</w:t>
            </w:r>
            <w:r w:rsidR="000B1586">
              <w:rPr>
                <w:color w:val="00B050"/>
                <w:sz w:val="18"/>
                <w:szCs w:val="18"/>
              </w:rPr>
              <w:t>.</w:t>
            </w:r>
          </w:p>
          <w:p w14:paraId="2682C608" w14:textId="77777777" w:rsidR="00AE298D" w:rsidRPr="005B0758" w:rsidRDefault="00AE298D" w:rsidP="00AE298D">
            <w:pPr>
              <w:pStyle w:val="Default"/>
              <w:rPr>
                <w:color w:val="00B050"/>
                <w:sz w:val="18"/>
                <w:szCs w:val="18"/>
              </w:rPr>
            </w:pPr>
            <w:r w:rsidRPr="005B0758">
              <w:rPr>
                <w:color w:val="00B050"/>
                <w:sz w:val="18"/>
                <w:szCs w:val="18"/>
              </w:rPr>
              <w:t xml:space="preserve">Les smartphones, pour leurs fonctions vidéo et appareil photo, possèdent chacun 22 ou 23 condensateurs au tantale ! </w:t>
            </w:r>
          </w:p>
          <w:p w14:paraId="3968D378" w14:textId="38D6146A" w:rsidR="00AE298D" w:rsidRPr="005B0758" w:rsidRDefault="00AE298D" w:rsidP="003211C2">
            <w:pPr>
              <w:pStyle w:val="Default"/>
              <w:rPr>
                <w:color w:val="00B050"/>
                <w:sz w:val="18"/>
                <w:szCs w:val="18"/>
              </w:rPr>
            </w:pPr>
            <w:r w:rsidRPr="005B0758">
              <w:rPr>
                <w:color w:val="00B050"/>
                <w:sz w:val="18"/>
                <w:szCs w:val="18"/>
              </w:rPr>
              <w:t xml:space="preserve">Le niobium, comme le tantale, sert à fabriquer les condensateurs mais à des prix inférieurs. </w:t>
            </w:r>
          </w:p>
        </w:tc>
        <w:tc>
          <w:tcPr>
            <w:tcW w:w="1985" w:type="dxa"/>
          </w:tcPr>
          <w:p w14:paraId="058576D1" w14:textId="3F7C7FCE" w:rsidR="00AE298D" w:rsidRPr="003211C2" w:rsidRDefault="00AE298D" w:rsidP="00F8294E">
            <w:pPr>
              <w:pStyle w:val="Default"/>
              <w:jc w:val="center"/>
              <w:rPr>
                <w:b/>
                <w:bCs/>
                <w:color w:val="00B050"/>
              </w:rPr>
            </w:pPr>
            <w:r w:rsidRPr="003211C2">
              <w:rPr>
                <w:b/>
                <w:bCs/>
                <w:color w:val="00B050"/>
                <w:sz w:val="22"/>
                <w:szCs w:val="22"/>
              </w:rPr>
              <w:t>Carte électronique</w:t>
            </w:r>
          </w:p>
        </w:tc>
      </w:tr>
      <w:tr w:rsidR="004A1DB2" w14:paraId="0E42971F" w14:textId="77777777" w:rsidTr="005B0758">
        <w:trPr>
          <w:trHeight w:val="244"/>
        </w:trPr>
        <w:tc>
          <w:tcPr>
            <w:tcW w:w="2006" w:type="dxa"/>
          </w:tcPr>
          <w:p w14:paraId="2CED4298" w14:textId="39818140" w:rsidR="00E36E7F" w:rsidRDefault="00E36E7F" w:rsidP="00394D82">
            <w:pPr>
              <w:pStyle w:val="Default"/>
              <w:jc w:val="center"/>
              <w:rPr>
                <w:b/>
                <w:bCs/>
                <w:color w:val="00B050"/>
                <w:sz w:val="22"/>
                <w:szCs w:val="22"/>
              </w:rPr>
            </w:pPr>
            <w:r w:rsidRPr="00BA4EEE">
              <w:rPr>
                <w:b/>
                <w:bCs/>
                <w:color w:val="00B050"/>
                <w:sz w:val="22"/>
                <w:szCs w:val="22"/>
              </w:rPr>
              <w:t>Monazite</w:t>
            </w:r>
          </w:p>
          <w:p w14:paraId="3533C0D7" w14:textId="48EA7DAA" w:rsidR="004E40B5" w:rsidRPr="00F8294E" w:rsidRDefault="004E40B5" w:rsidP="00E36E7F">
            <w:pPr>
              <w:pStyle w:val="Default"/>
              <w:rPr>
                <w:i/>
                <w:iCs/>
                <w:color w:val="00B050"/>
                <w:sz w:val="22"/>
                <w:szCs w:val="22"/>
              </w:rPr>
            </w:pPr>
            <w:r w:rsidRPr="00273B9C">
              <w:rPr>
                <w:i/>
                <w:iCs/>
                <w:color w:val="00B050"/>
                <w:sz w:val="22"/>
                <w:szCs w:val="22"/>
              </w:rPr>
              <w:t>Echantillon n°1</w:t>
            </w:r>
            <w:r>
              <w:rPr>
                <w:i/>
                <w:iCs/>
                <w:color w:val="00B050"/>
                <w:sz w:val="22"/>
                <w:szCs w:val="22"/>
              </w:rPr>
              <w:t>9=7</w:t>
            </w:r>
          </w:p>
          <w:p w14:paraId="30A9A638" w14:textId="76268557" w:rsidR="004A1DB2" w:rsidRPr="00BA4EEE" w:rsidRDefault="00E36E7F" w:rsidP="00AE298D">
            <w:pPr>
              <w:pStyle w:val="Default"/>
              <w:rPr>
                <w:b/>
                <w:bCs/>
                <w:color w:val="00B050"/>
                <w:sz w:val="22"/>
                <w:szCs w:val="22"/>
              </w:rPr>
            </w:pPr>
            <w:r w:rsidRPr="00BA4EEE">
              <w:rPr>
                <w:b/>
                <w:bCs/>
                <w:noProof/>
                <w:color w:val="00B050"/>
                <w:sz w:val="22"/>
                <w:szCs w:val="22"/>
              </w:rPr>
              <w:drawing>
                <wp:inline distT="0" distB="0" distL="0" distR="0" wp14:anchorId="16061964" wp14:editId="39C53450">
                  <wp:extent cx="1247158" cy="940777"/>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9926" cy="942865"/>
                          </a:xfrm>
                          <a:prstGeom prst="rect">
                            <a:avLst/>
                          </a:prstGeom>
                          <a:noFill/>
                          <a:ln>
                            <a:noFill/>
                          </a:ln>
                        </pic:spPr>
                      </pic:pic>
                    </a:graphicData>
                  </a:graphic>
                </wp:inline>
              </w:drawing>
            </w:r>
          </w:p>
        </w:tc>
        <w:tc>
          <w:tcPr>
            <w:tcW w:w="1985" w:type="dxa"/>
          </w:tcPr>
          <w:p w14:paraId="7A81670B" w14:textId="723A3E7F" w:rsidR="0070044B" w:rsidRPr="00BA4EEE" w:rsidRDefault="0070044B" w:rsidP="00F8294E">
            <w:pPr>
              <w:pStyle w:val="Default"/>
              <w:jc w:val="center"/>
              <w:rPr>
                <w:color w:val="00B050"/>
              </w:rPr>
            </w:pPr>
            <w:r w:rsidRPr="00BA4EEE">
              <w:rPr>
                <w:b/>
                <w:bCs/>
                <w:color w:val="00B050"/>
                <w:sz w:val="22"/>
                <w:szCs w:val="22"/>
              </w:rPr>
              <w:t>Terres rares</w:t>
            </w:r>
          </w:p>
          <w:p w14:paraId="775A82E3" w14:textId="77777777" w:rsidR="004A1DB2" w:rsidRPr="00BA4EEE" w:rsidRDefault="004A1DB2" w:rsidP="00F8294E">
            <w:pPr>
              <w:pStyle w:val="Default"/>
              <w:jc w:val="center"/>
              <w:rPr>
                <w:b/>
                <w:bCs/>
                <w:color w:val="00B050"/>
                <w:sz w:val="22"/>
                <w:szCs w:val="22"/>
              </w:rPr>
            </w:pPr>
          </w:p>
        </w:tc>
        <w:tc>
          <w:tcPr>
            <w:tcW w:w="4252" w:type="dxa"/>
            <w:shd w:val="clear" w:color="auto" w:fill="auto"/>
          </w:tcPr>
          <w:p w14:paraId="4E153FFD" w14:textId="31436B40" w:rsidR="005B0758" w:rsidRPr="000B1586" w:rsidRDefault="005B0758" w:rsidP="005B0758">
            <w:pPr>
              <w:pStyle w:val="Default"/>
              <w:rPr>
                <w:color w:val="00B050"/>
                <w:sz w:val="18"/>
                <w:szCs w:val="18"/>
              </w:rPr>
            </w:pPr>
            <w:r w:rsidRPr="000B1586">
              <w:rPr>
                <w:color w:val="00B050"/>
                <w:sz w:val="18"/>
                <w:szCs w:val="18"/>
              </w:rPr>
              <w:t xml:space="preserve">Bénéficiant de </w:t>
            </w:r>
            <w:r w:rsidRPr="000B1586">
              <w:rPr>
                <w:b/>
                <w:bCs/>
                <w:color w:val="00B050"/>
                <w:sz w:val="18"/>
                <w:szCs w:val="18"/>
              </w:rPr>
              <w:t>propriétés électroniques, magnétiques, optiques et catalytiques très recherchées dans l’industrie des nouvelles technologies</w:t>
            </w:r>
            <w:r w:rsidRPr="000B1586">
              <w:rPr>
                <w:color w:val="00B050"/>
                <w:sz w:val="18"/>
                <w:szCs w:val="18"/>
              </w:rPr>
              <w:t xml:space="preserve">, ces éléments font aujourd’hui partie des minéraux dits </w:t>
            </w:r>
            <w:r w:rsidRPr="000B1586">
              <w:rPr>
                <w:b/>
                <w:bCs/>
                <w:color w:val="00B050"/>
                <w:sz w:val="18"/>
                <w:szCs w:val="18"/>
              </w:rPr>
              <w:t>stratégiques</w:t>
            </w:r>
            <w:r w:rsidRPr="000B1586">
              <w:rPr>
                <w:color w:val="00B050"/>
                <w:sz w:val="18"/>
                <w:szCs w:val="18"/>
              </w:rPr>
              <w:t xml:space="preserve">. </w:t>
            </w:r>
          </w:p>
          <w:p w14:paraId="04C964E9" w14:textId="77777777" w:rsidR="005B0758" w:rsidRPr="000B1586" w:rsidRDefault="005B0758" w:rsidP="005B0758">
            <w:pPr>
              <w:pStyle w:val="Default"/>
              <w:rPr>
                <w:color w:val="00B050"/>
                <w:sz w:val="18"/>
                <w:szCs w:val="18"/>
              </w:rPr>
            </w:pPr>
            <w:r w:rsidRPr="000B1586">
              <w:rPr>
                <w:color w:val="00B050"/>
                <w:sz w:val="18"/>
                <w:szCs w:val="18"/>
              </w:rPr>
              <w:t xml:space="preserve">La </w:t>
            </w:r>
            <w:r w:rsidRPr="000B1586">
              <w:rPr>
                <w:b/>
                <w:bCs/>
                <w:color w:val="00B050"/>
                <w:sz w:val="18"/>
                <w:szCs w:val="18"/>
              </w:rPr>
              <w:t xml:space="preserve">monazite </w:t>
            </w:r>
            <w:r w:rsidRPr="000B1586">
              <w:rPr>
                <w:color w:val="00B050"/>
                <w:sz w:val="18"/>
                <w:szCs w:val="18"/>
              </w:rPr>
              <w:t xml:space="preserve">fait partie des principales roches contenant des terres rares. </w:t>
            </w:r>
          </w:p>
          <w:p w14:paraId="3D30E130" w14:textId="77777777" w:rsidR="005B0758" w:rsidRPr="000B1586" w:rsidRDefault="005B0758" w:rsidP="005B0758">
            <w:pPr>
              <w:pStyle w:val="Default"/>
              <w:rPr>
                <w:color w:val="00B050"/>
                <w:sz w:val="18"/>
                <w:szCs w:val="18"/>
              </w:rPr>
            </w:pPr>
            <w:r w:rsidRPr="000B1586">
              <w:rPr>
                <w:color w:val="00B050"/>
                <w:sz w:val="18"/>
                <w:szCs w:val="18"/>
              </w:rPr>
              <w:t xml:space="preserve">Dans un smartphone, les terres rares sont utilisées en très petite quantité pour : le circuit électrique, le vibreur, le haut-parleur le polissage du verre, et surtout pour fabriquer les luminophores. </w:t>
            </w:r>
          </w:p>
          <w:p w14:paraId="665C48C8" w14:textId="44F28FD3" w:rsidR="004A1DB2" w:rsidRPr="00C64E64" w:rsidRDefault="005B0758" w:rsidP="005B0758">
            <w:pPr>
              <w:pStyle w:val="Default"/>
              <w:rPr>
                <w:sz w:val="18"/>
                <w:szCs w:val="18"/>
              </w:rPr>
            </w:pPr>
            <w:r w:rsidRPr="000B1586">
              <w:rPr>
                <w:color w:val="00B050"/>
                <w:sz w:val="18"/>
                <w:szCs w:val="18"/>
              </w:rPr>
              <w:t xml:space="preserve">Les </w:t>
            </w:r>
            <w:r w:rsidRPr="000B1586">
              <w:rPr>
                <w:b/>
                <w:bCs/>
                <w:color w:val="00B050"/>
                <w:sz w:val="18"/>
                <w:szCs w:val="18"/>
              </w:rPr>
              <w:t xml:space="preserve">luminophores </w:t>
            </w:r>
            <w:r w:rsidRPr="000B1586">
              <w:rPr>
                <w:color w:val="00B050"/>
                <w:sz w:val="18"/>
                <w:szCs w:val="18"/>
              </w:rPr>
              <w:t xml:space="preserve">entrent dans la composition de la couche de cristaux liquides des écrans où sont reproduites les trois couleurs fondamentales RVB. </w:t>
            </w:r>
          </w:p>
        </w:tc>
        <w:tc>
          <w:tcPr>
            <w:tcW w:w="1985" w:type="dxa"/>
          </w:tcPr>
          <w:p w14:paraId="7D61067B" w14:textId="427C8DCC" w:rsidR="004A1DB2" w:rsidRPr="00BA4EEE" w:rsidRDefault="0070044B" w:rsidP="00F8294E">
            <w:pPr>
              <w:pStyle w:val="Default"/>
              <w:jc w:val="center"/>
              <w:rPr>
                <w:b/>
                <w:bCs/>
                <w:color w:val="00B050"/>
                <w:sz w:val="22"/>
                <w:szCs w:val="22"/>
              </w:rPr>
            </w:pPr>
            <w:r w:rsidRPr="00BA4EEE">
              <w:rPr>
                <w:b/>
                <w:bCs/>
                <w:color w:val="00B050"/>
                <w:sz w:val="22"/>
                <w:szCs w:val="22"/>
              </w:rPr>
              <w:t>Batterie</w:t>
            </w:r>
          </w:p>
        </w:tc>
      </w:tr>
    </w:tbl>
    <w:p w14:paraId="05ADDAB7" w14:textId="77777777" w:rsidR="008F1CA3" w:rsidRDefault="008F1CA3" w:rsidP="00315F94">
      <w:pPr>
        <w:rPr>
          <w:b/>
          <w:bCs/>
          <w:color w:val="00B050"/>
          <w:sz w:val="24"/>
          <w:szCs w:val="24"/>
          <w:u w:val="single"/>
        </w:rPr>
      </w:pPr>
    </w:p>
    <w:p w14:paraId="124FCA15" w14:textId="47CCBB2C" w:rsidR="00DB534D" w:rsidRDefault="00F94BA5" w:rsidP="00315F94">
      <w:pPr>
        <w:rPr>
          <w:b/>
          <w:bCs/>
          <w:color w:val="00B050"/>
          <w:sz w:val="24"/>
          <w:szCs w:val="24"/>
          <w:u w:val="single"/>
        </w:rPr>
      </w:pPr>
      <w:r w:rsidRPr="00F94BA5">
        <w:rPr>
          <w:b/>
          <w:bCs/>
          <w:color w:val="00B050"/>
          <w:sz w:val="24"/>
          <w:szCs w:val="24"/>
          <w:u w:val="single"/>
        </w:rPr>
        <w:lastRenderedPageBreak/>
        <w:t>4-Vidéos.</w:t>
      </w:r>
    </w:p>
    <w:p w14:paraId="42299BCA" w14:textId="0B44D4EC" w:rsidR="00B15646" w:rsidRDefault="00DB534D" w:rsidP="00315F94">
      <w:pPr>
        <w:rPr>
          <w:color w:val="00B050"/>
        </w:rPr>
      </w:pPr>
      <w:r w:rsidRPr="00F13205">
        <w:rPr>
          <w:b/>
          <w:bCs/>
          <w:color w:val="00B050"/>
          <w:u w:val="single"/>
        </w:rPr>
        <w:t>Vidéo CO</w:t>
      </w:r>
      <w:r>
        <w:rPr>
          <w:b/>
          <w:bCs/>
          <w:color w:val="00B050"/>
          <w:u w:val="single"/>
        </w:rPr>
        <w:t>LTAN</w:t>
      </w:r>
      <w:r w:rsidRPr="00F13205">
        <w:rPr>
          <w:color w:val="00B050"/>
        </w:rPr>
        <w:t>.</w:t>
      </w:r>
      <w:r>
        <w:rPr>
          <w:color w:val="00B050"/>
        </w:rPr>
        <w:t xml:space="preserve"> (</w:t>
      </w:r>
      <w:r w:rsidR="00815FA4">
        <w:rPr>
          <w:rFonts w:ascii="Arial" w:hAnsi="Arial" w:cs="Arial"/>
          <w:color w:val="00B050"/>
        </w:rPr>
        <w:t>≈</w:t>
      </w:r>
      <w:r>
        <w:rPr>
          <w:color w:val="00B050"/>
        </w:rPr>
        <w:t>5 min</w:t>
      </w:r>
      <w:r w:rsidR="00214D8F">
        <w:rPr>
          <w:color w:val="00B050"/>
        </w:rPr>
        <w:t>.</w:t>
      </w:r>
      <w:r>
        <w:rPr>
          <w:color w:val="00B050"/>
        </w:rPr>
        <w:t>)</w:t>
      </w:r>
    </w:p>
    <w:p w14:paraId="3DC8F76D" w14:textId="3E62C882" w:rsidR="00202E7D" w:rsidRPr="00202E7D" w:rsidRDefault="00202E7D" w:rsidP="00315F94">
      <w:pPr>
        <w:rPr>
          <w:b/>
          <w:bCs/>
          <w:i/>
          <w:iCs/>
          <w:color w:val="00B050"/>
        </w:rPr>
      </w:pPr>
      <w:r w:rsidRPr="00202E7D">
        <w:rPr>
          <w:b/>
          <w:bCs/>
          <w:i/>
          <w:iCs/>
          <w:color w:val="00B050"/>
        </w:rPr>
        <w:t xml:space="preserve">Cash investigation : Les secrets inavouables de nos téléphones portables – 2014- Martin </w:t>
      </w:r>
      <w:proofErr w:type="spellStart"/>
      <w:r w:rsidRPr="00202E7D">
        <w:rPr>
          <w:b/>
          <w:bCs/>
          <w:i/>
          <w:iCs/>
          <w:color w:val="00B050"/>
        </w:rPr>
        <w:t>Boudot</w:t>
      </w:r>
      <w:proofErr w:type="spellEnd"/>
      <w:r>
        <w:rPr>
          <w:b/>
          <w:bCs/>
          <w:i/>
          <w:iCs/>
          <w:color w:val="00B050"/>
        </w:rPr>
        <w:t>,</w:t>
      </w:r>
      <w:r w:rsidRPr="00202E7D">
        <w:rPr>
          <w:b/>
          <w:bCs/>
          <w:i/>
          <w:iCs/>
          <w:color w:val="00B050"/>
        </w:rPr>
        <w:t xml:space="preserve"> France 2</w:t>
      </w:r>
    </w:p>
    <w:p w14:paraId="4C65433A" w14:textId="274FDC73" w:rsidR="00DB534D" w:rsidRPr="00217491" w:rsidRDefault="00B15646" w:rsidP="00315F94">
      <w:pPr>
        <w:rPr>
          <w:color w:val="00B050"/>
        </w:rPr>
      </w:pPr>
      <w:r w:rsidRPr="00217491">
        <w:rPr>
          <w:color w:val="00B050"/>
        </w:rPr>
        <w:t>Le terme "coltan" est utilisé en Afrique Centrale pour désigner un minerai contenant le tantale (Ta) et le niobium (Nb), deux métaux stratégiques pour les technologies modernes.</w:t>
      </w:r>
    </w:p>
    <w:p w14:paraId="1D8885BF" w14:textId="3CC9B52A" w:rsidR="00217491" w:rsidRPr="00217491" w:rsidRDefault="005411CE" w:rsidP="00217491">
      <w:pPr>
        <w:pStyle w:val="Default"/>
        <w:rPr>
          <w:color w:val="00B050"/>
          <w:sz w:val="22"/>
          <w:szCs w:val="22"/>
        </w:rPr>
      </w:pPr>
      <w:r w:rsidRPr="00217491">
        <w:rPr>
          <w:color w:val="00B050"/>
          <w:sz w:val="22"/>
          <w:szCs w:val="22"/>
        </w:rPr>
        <w:t xml:space="preserve">Utilisé pour les condensateurs de téléphone portable. Une importante mine exploitée en RDC. </w:t>
      </w:r>
      <w:r w:rsidR="00497C19" w:rsidRPr="00217491">
        <w:rPr>
          <w:color w:val="00B050"/>
          <w:sz w:val="22"/>
          <w:szCs w:val="22"/>
        </w:rPr>
        <w:t>Travail difficile (</w:t>
      </w:r>
      <w:r w:rsidR="00D34BC8" w:rsidRPr="00217491">
        <w:rPr>
          <w:color w:val="00B050"/>
          <w:sz w:val="22"/>
          <w:szCs w:val="22"/>
        </w:rPr>
        <w:t xml:space="preserve">12H de travail/jour, </w:t>
      </w:r>
      <w:r w:rsidR="00497C19" w:rsidRPr="00217491">
        <w:rPr>
          <w:color w:val="00B050"/>
          <w:sz w:val="22"/>
          <w:szCs w:val="22"/>
        </w:rPr>
        <w:t>chaleur</w:t>
      </w:r>
      <w:r w:rsidR="005C2886" w:rsidRPr="00217491">
        <w:rPr>
          <w:color w:val="00B050"/>
          <w:sz w:val="22"/>
          <w:szCs w:val="22"/>
        </w:rPr>
        <w:t> : 40°C et plus</w:t>
      </w:r>
      <w:r w:rsidR="00497C19" w:rsidRPr="00217491">
        <w:rPr>
          <w:color w:val="00B050"/>
          <w:sz w:val="22"/>
          <w:szCs w:val="22"/>
        </w:rPr>
        <w:t>, profondeur</w:t>
      </w:r>
      <w:r w:rsidR="00941224" w:rsidRPr="00217491">
        <w:rPr>
          <w:color w:val="00B050"/>
          <w:sz w:val="22"/>
          <w:szCs w:val="22"/>
        </w:rPr>
        <w:t> : O2 rare</w:t>
      </w:r>
      <w:r w:rsidR="00497C19" w:rsidRPr="00217491">
        <w:rPr>
          <w:color w:val="00B050"/>
          <w:sz w:val="22"/>
          <w:szCs w:val="22"/>
        </w:rPr>
        <w:t xml:space="preserve">, galeries </w:t>
      </w:r>
      <w:r w:rsidR="005C2886" w:rsidRPr="00217491">
        <w:rPr>
          <w:color w:val="00B050"/>
          <w:sz w:val="22"/>
          <w:szCs w:val="22"/>
        </w:rPr>
        <w:t>étroites</w:t>
      </w:r>
      <w:r w:rsidR="00497C19" w:rsidRPr="00217491">
        <w:rPr>
          <w:color w:val="00B050"/>
          <w:sz w:val="22"/>
          <w:szCs w:val="22"/>
        </w:rPr>
        <w:t>…), dangereux (éboulements des galeries des mines)</w:t>
      </w:r>
      <w:r w:rsidR="008C4FFA" w:rsidRPr="00217491">
        <w:rPr>
          <w:color w:val="00B050"/>
          <w:sz w:val="22"/>
          <w:szCs w:val="22"/>
        </w:rPr>
        <w:t>, peu payé (5,5 euros/mineur/jour)</w:t>
      </w:r>
      <w:r w:rsidR="0053467D" w:rsidRPr="00217491">
        <w:rPr>
          <w:color w:val="00B050"/>
          <w:sz w:val="22"/>
          <w:szCs w:val="22"/>
        </w:rPr>
        <w:t>. « Les mineurs de tantale paient de leurs vies nos téléphones portables »</w:t>
      </w:r>
      <w:r w:rsidR="00217491" w:rsidRPr="00217491">
        <w:rPr>
          <w:color w:val="00B050"/>
          <w:sz w:val="22"/>
          <w:szCs w:val="22"/>
        </w:rPr>
        <w:t xml:space="preserve"> Le tantale est l’un des 4 minerais dits de conflit ou de sang. </w:t>
      </w:r>
    </w:p>
    <w:p w14:paraId="6E5E2A7C" w14:textId="61C8EDA8" w:rsidR="0053467D" w:rsidRPr="005411CE" w:rsidRDefault="0053467D" w:rsidP="00315F94">
      <w:pPr>
        <w:rPr>
          <w:color w:val="00B050"/>
        </w:rPr>
      </w:pPr>
    </w:p>
    <w:p w14:paraId="14975C4C" w14:textId="2AD5B935" w:rsidR="00214D8F" w:rsidRDefault="00537726" w:rsidP="00315F94">
      <w:pPr>
        <w:rPr>
          <w:color w:val="00B050"/>
        </w:rPr>
      </w:pPr>
      <w:r w:rsidRPr="00F13205">
        <w:rPr>
          <w:b/>
          <w:bCs/>
          <w:color w:val="00B050"/>
          <w:u w:val="single"/>
        </w:rPr>
        <w:t xml:space="preserve">Vidéo </w:t>
      </w:r>
      <w:r w:rsidR="00792349">
        <w:rPr>
          <w:b/>
          <w:bCs/>
          <w:color w:val="00B050"/>
          <w:u w:val="single"/>
        </w:rPr>
        <w:t>« </w:t>
      </w:r>
      <w:r w:rsidR="00635E66" w:rsidRPr="00F13205">
        <w:rPr>
          <w:b/>
          <w:bCs/>
          <w:color w:val="00B050"/>
          <w:u w:val="single"/>
        </w:rPr>
        <w:t>COBALT</w:t>
      </w:r>
      <w:r w:rsidR="00792349">
        <w:rPr>
          <w:color w:val="00B050"/>
        </w:rPr>
        <w:t> »</w:t>
      </w:r>
      <w:r w:rsidR="008006BC">
        <w:rPr>
          <w:color w:val="00B050"/>
        </w:rPr>
        <w:t xml:space="preserve"> (</w:t>
      </w:r>
      <w:r w:rsidR="00815FA4">
        <w:rPr>
          <w:rFonts w:ascii="Arial" w:hAnsi="Arial" w:cs="Arial"/>
          <w:color w:val="00B050"/>
        </w:rPr>
        <w:t>≈</w:t>
      </w:r>
      <w:r w:rsidR="008006BC">
        <w:rPr>
          <w:color w:val="00B050"/>
        </w:rPr>
        <w:t>5 min</w:t>
      </w:r>
      <w:r w:rsidR="00214D8F">
        <w:rPr>
          <w:color w:val="00B050"/>
        </w:rPr>
        <w:t>.</w:t>
      </w:r>
      <w:r w:rsidR="008006BC">
        <w:rPr>
          <w:color w:val="00B050"/>
        </w:rPr>
        <w:t>)</w:t>
      </w:r>
      <w:r w:rsidR="00635E66" w:rsidRPr="00F13205">
        <w:rPr>
          <w:color w:val="00B050"/>
        </w:rPr>
        <w:t xml:space="preserve"> </w:t>
      </w:r>
    </w:p>
    <w:p w14:paraId="3F8FBF9A" w14:textId="77777777" w:rsidR="00792349" w:rsidRPr="00505154" w:rsidRDefault="00792349" w:rsidP="00315F94">
      <w:pPr>
        <w:rPr>
          <w:b/>
          <w:bCs/>
          <w:i/>
          <w:iCs/>
          <w:color w:val="00B050"/>
        </w:rPr>
      </w:pPr>
      <w:r w:rsidRPr="00505154">
        <w:rPr>
          <w:b/>
          <w:bCs/>
          <w:i/>
          <w:iCs/>
          <w:color w:val="00B050"/>
        </w:rPr>
        <w:t xml:space="preserve">République démocratique du Congo : la Chine à l’assaut du cobalt – 2018 Reportage de Marc </w:t>
      </w:r>
      <w:proofErr w:type="spellStart"/>
      <w:r w:rsidRPr="00505154">
        <w:rPr>
          <w:b/>
          <w:bCs/>
          <w:i/>
          <w:iCs/>
          <w:color w:val="00B050"/>
        </w:rPr>
        <w:t>Chalvron</w:t>
      </w:r>
      <w:proofErr w:type="spellEnd"/>
      <w:r w:rsidRPr="00505154">
        <w:rPr>
          <w:b/>
          <w:bCs/>
          <w:i/>
          <w:iCs/>
          <w:color w:val="00B050"/>
        </w:rPr>
        <w:t xml:space="preserve"> – France 2</w:t>
      </w:r>
    </w:p>
    <w:p w14:paraId="1B663DA0" w14:textId="2BA3A222" w:rsidR="00EB258A" w:rsidRDefault="00537726" w:rsidP="00315F94">
      <w:pPr>
        <w:rPr>
          <w:color w:val="00B050"/>
        </w:rPr>
      </w:pPr>
      <w:r w:rsidRPr="00F13205">
        <w:rPr>
          <w:color w:val="00B050"/>
        </w:rPr>
        <w:t>La R</w:t>
      </w:r>
      <w:r w:rsidR="00F13205">
        <w:rPr>
          <w:color w:val="00B050"/>
        </w:rPr>
        <w:t xml:space="preserve">épublique </w:t>
      </w:r>
      <w:r w:rsidRPr="00F13205">
        <w:rPr>
          <w:color w:val="00B050"/>
        </w:rPr>
        <w:t>D</w:t>
      </w:r>
      <w:r w:rsidR="00F13205">
        <w:rPr>
          <w:color w:val="00B050"/>
        </w:rPr>
        <w:t xml:space="preserve">émocratique du </w:t>
      </w:r>
      <w:r w:rsidRPr="00F13205">
        <w:rPr>
          <w:color w:val="00B050"/>
        </w:rPr>
        <w:t>C</w:t>
      </w:r>
      <w:r w:rsidR="00F13205">
        <w:rPr>
          <w:color w:val="00B050"/>
        </w:rPr>
        <w:t>ongo</w:t>
      </w:r>
      <w:r w:rsidRPr="00F13205">
        <w:rPr>
          <w:color w:val="00B050"/>
        </w:rPr>
        <w:t xml:space="preserve"> concentre plus de 60% des gisements </w:t>
      </w:r>
      <w:r w:rsidR="00D316F8">
        <w:rPr>
          <w:color w:val="00B050"/>
        </w:rPr>
        <w:t xml:space="preserve">mondiaux </w:t>
      </w:r>
      <w:r w:rsidRPr="00F13205">
        <w:rPr>
          <w:color w:val="00B050"/>
        </w:rPr>
        <w:t xml:space="preserve">de cobalt. </w:t>
      </w:r>
      <w:r w:rsidR="00EB258A">
        <w:rPr>
          <w:color w:val="00B050"/>
        </w:rPr>
        <w:t>Il sert pour des batteries nouvelles génération (Voitures, smartphones).</w:t>
      </w:r>
    </w:p>
    <w:p w14:paraId="1C409D3F" w14:textId="61377154" w:rsidR="005A0A0A" w:rsidRPr="004D49AF" w:rsidRDefault="00537726" w:rsidP="00315F94">
      <w:pPr>
        <w:rPr>
          <w:color w:val="00B050"/>
        </w:rPr>
      </w:pPr>
      <w:r w:rsidRPr="00F13205">
        <w:rPr>
          <w:color w:val="00B050"/>
        </w:rPr>
        <w:t xml:space="preserve">Ce métal précieux est arraché du sol par 200 000 « creuseurs » dans des conditions souvent douteuses. </w:t>
      </w:r>
      <w:r w:rsidR="00961AD5">
        <w:rPr>
          <w:color w:val="00B050"/>
        </w:rPr>
        <w:t xml:space="preserve">Cobalt vendu surtout à la Chine (90% u cobalt de RDC extrait) où les entreprises chinoises s’implantent pour récupérer le cobalt. </w:t>
      </w:r>
      <w:r w:rsidRPr="00F13205">
        <w:rPr>
          <w:color w:val="00B050"/>
        </w:rPr>
        <w:t xml:space="preserve">Plusieurs ONG ont déjà épinglé les sociétés occidentales ou chinoises qui exploitent directement ou indirectement les mines de cobalt. </w:t>
      </w:r>
      <w:r w:rsidR="00CD35B4">
        <w:rPr>
          <w:color w:val="00B050"/>
        </w:rPr>
        <w:t>(</w:t>
      </w:r>
      <w:proofErr w:type="gramStart"/>
      <w:r w:rsidR="00CD35B4">
        <w:rPr>
          <w:color w:val="00B050"/>
        </w:rPr>
        <w:t>¼</w:t>
      </w:r>
      <w:proofErr w:type="gramEnd"/>
      <w:r w:rsidR="00CD35B4">
        <w:rPr>
          <w:color w:val="00B050"/>
        </w:rPr>
        <w:t xml:space="preserve"> du cobalt du Congo est vendu à des entreprises chinoises, au marché noir</w:t>
      </w:r>
      <w:r w:rsidR="005074B8">
        <w:rPr>
          <w:color w:val="00B050"/>
        </w:rPr>
        <w:t>, sous la protection militaire de la RDC</w:t>
      </w:r>
      <w:r w:rsidR="00CD35B4">
        <w:rPr>
          <w:color w:val="00B050"/>
        </w:rPr>
        <w:t xml:space="preserve">). </w:t>
      </w:r>
      <w:r w:rsidRPr="00F13205">
        <w:rPr>
          <w:color w:val="00B050"/>
        </w:rPr>
        <w:t>Elles sont accusées de bénéficier du travail des enfants dans ces mines (sites miniers dans le Lualaba et le Haut-Katanga) : 1/7e des creuseurs seraient des enfants.</w:t>
      </w:r>
      <w:r w:rsidR="00CD35B4">
        <w:rPr>
          <w:color w:val="00B050"/>
        </w:rPr>
        <w:t xml:space="preserve"> 70% de la population vit sous le seuil de pauvreté alors que le cobalt génère des XX </w:t>
      </w:r>
      <w:proofErr w:type="gramStart"/>
      <w:r w:rsidR="00CD35B4">
        <w:rPr>
          <w:color w:val="00B050"/>
        </w:rPr>
        <w:t>( ?</w:t>
      </w:r>
      <w:proofErr w:type="gramEnd"/>
      <w:r w:rsidR="00CD35B4">
        <w:rPr>
          <w:color w:val="00B050"/>
        </w:rPr>
        <w:t>) millions d’euros/an</w:t>
      </w:r>
    </w:p>
    <w:p w14:paraId="16BE5014" w14:textId="77777777" w:rsidR="00505154" w:rsidRDefault="00505154">
      <w:pPr>
        <w:rPr>
          <w:noProof/>
        </w:rPr>
      </w:pPr>
    </w:p>
    <w:p w14:paraId="3661B02D" w14:textId="23B94CA6" w:rsidR="00214D8F" w:rsidRDefault="00214D8F">
      <w:pPr>
        <w:rPr>
          <w:color w:val="00B050"/>
        </w:rPr>
      </w:pPr>
      <w:r w:rsidRPr="00F13205">
        <w:rPr>
          <w:b/>
          <w:bCs/>
          <w:color w:val="00B050"/>
          <w:u w:val="single"/>
        </w:rPr>
        <w:t xml:space="preserve">Vidéo </w:t>
      </w:r>
      <w:r>
        <w:rPr>
          <w:b/>
          <w:bCs/>
          <w:color w:val="00B050"/>
          <w:u w:val="single"/>
        </w:rPr>
        <w:t>TERRES RARES.</w:t>
      </w:r>
      <w:r>
        <w:rPr>
          <w:color w:val="00B050"/>
        </w:rPr>
        <w:t xml:space="preserve"> (</w:t>
      </w:r>
      <w:r w:rsidR="00815FA4">
        <w:rPr>
          <w:rFonts w:ascii="Arial" w:hAnsi="Arial" w:cs="Arial"/>
          <w:color w:val="00B050"/>
        </w:rPr>
        <w:t>≈</w:t>
      </w:r>
      <w:r>
        <w:rPr>
          <w:color w:val="00B050"/>
        </w:rPr>
        <w:t xml:space="preserve"> 6 min.)</w:t>
      </w:r>
    </w:p>
    <w:p w14:paraId="312D2D4E" w14:textId="22CC10C4" w:rsidR="00505154" w:rsidRPr="00505154" w:rsidRDefault="00505154">
      <w:pPr>
        <w:rPr>
          <w:b/>
          <w:bCs/>
          <w:i/>
          <w:iCs/>
          <w:color w:val="00B050"/>
        </w:rPr>
      </w:pPr>
      <w:r w:rsidRPr="00505154">
        <w:rPr>
          <w:b/>
          <w:bCs/>
          <w:i/>
          <w:iCs/>
          <w:color w:val="00B050"/>
        </w:rPr>
        <w:t xml:space="preserve">Terres rares : des matériaux indispensables qui menacent la planète – 2019- Cyrielle </w:t>
      </w:r>
      <w:proofErr w:type="spellStart"/>
      <w:r w:rsidRPr="00505154">
        <w:rPr>
          <w:b/>
          <w:bCs/>
          <w:i/>
          <w:iCs/>
          <w:color w:val="00B050"/>
        </w:rPr>
        <w:t>Mejias</w:t>
      </w:r>
      <w:proofErr w:type="spellEnd"/>
      <w:r w:rsidRPr="00505154">
        <w:rPr>
          <w:b/>
          <w:bCs/>
          <w:i/>
          <w:iCs/>
          <w:color w:val="00B050"/>
        </w:rPr>
        <w:t xml:space="preserve"> – Le Monde</w:t>
      </w:r>
    </w:p>
    <w:p w14:paraId="4280C558" w14:textId="77777777" w:rsidR="005B7124" w:rsidRDefault="005B6716">
      <w:pPr>
        <w:rPr>
          <w:color w:val="00B050"/>
        </w:rPr>
      </w:pPr>
      <w:r w:rsidRPr="005B6716">
        <w:rPr>
          <w:color w:val="00B050"/>
        </w:rPr>
        <w:t>Utilisées</w:t>
      </w:r>
      <w:r>
        <w:rPr>
          <w:color w:val="00B050"/>
        </w:rPr>
        <w:t xml:space="preserve"> dans beaucoup de nouvelles technologies depuis les années 1990.</w:t>
      </w:r>
      <w:r w:rsidR="00493065">
        <w:rPr>
          <w:color w:val="00B050"/>
        </w:rPr>
        <w:t xml:space="preserve"> Leur production a été multipliée par 8 en 50 ans (entre 1965 et 2015). Selon les prévisions du BRGM, la demande en Terres rares ne va pas cesser d’augmenter.</w:t>
      </w:r>
      <w:r w:rsidR="00D17329">
        <w:rPr>
          <w:color w:val="00B050"/>
        </w:rPr>
        <w:t xml:space="preserve"> </w:t>
      </w:r>
      <w:r w:rsidR="004558D9">
        <w:rPr>
          <w:color w:val="00B050"/>
        </w:rPr>
        <w:t>Sont indispensables à la fabrication de nombreux produits donc représentent un marché actuel de</w:t>
      </w:r>
      <w:r w:rsidR="00D17329">
        <w:rPr>
          <w:color w:val="00B050"/>
        </w:rPr>
        <w:t xml:space="preserve"> </w:t>
      </w:r>
      <w:r w:rsidR="004558D9">
        <w:rPr>
          <w:color w:val="00B050"/>
        </w:rPr>
        <w:t>7 000</w:t>
      </w:r>
      <w:r w:rsidR="00D17329">
        <w:rPr>
          <w:color w:val="00B050"/>
        </w:rPr>
        <w:t xml:space="preserve"> milliards de dollars/an</w:t>
      </w:r>
      <w:r w:rsidR="000E5DC0">
        <w:rPr>
          <w:color w:val="00B050"/>
        </w:rPr>
        <w:t xml:space="preserve"> (</w:t>
      </w:r>
      <w:r w:rsidR="000E5DC0" w:rsidRPr="000E5DC0">
        <w:rPr>
          <w:color w:val="00B050"/>
        </w:rPr>
        <w:t>≈10% de l’économie mondiale)</w:t>
      </w:r>
      <w:r w:rsidR="00D17329">
        <w:rPr>
          <w:color w:val="00B050"/>
        </w:rPr>
        <w:t>.</w:t>
      </w:r>
    </w:p>
    <w:p w14:paraId="32E253A0" w14:textId="77777777" w:rsidR="00444465" w:rsidRDefault="005B7124">
      <w:pPr>
        <w:rPr>
          <w:color w:val="00B050"/>
        </w:rPr>
      </w:pPr>
      <w:r>
        <w:rPr>
          <w:color w:val="00B050"/>
        </w:rPr>
        <w:t xml:space="preserve"> Les « Terres rares » correspond à un regroupement de </w:t>
      </w:r>
      <w:r w:rsidR="00EE7AE8">
        <w:rPr>
          <w:color w:val="00B050"/>
        </w:rPr>
        <w:t xml:space="preserve">17 </w:t>
      </w:r>
      <w:r>
        <w:rPr>
          <w:color w:val="00B050"/>
        </w:rPr>
        <w:t>métaux différents</w:t>
      </w:r>
      <w:r w:rsidR="00EE7AE8">
        <w:rPr>
          <w:color w:val="00B050"/>
        </w:rPr>
        <w:t>, qui ne sont pas rares, mais « rares » sont les endroits du globe où ils sont suffisamment concentrés pour que leur exploitation minière soit rentable.</w:t>
      </w:r>
    </w:p>
    <w:p w14:paraId="78155B2F" w14:textId="2703921D" w:rsidR="009A4B2D" w:rsidRPr="0062721F" w:rsidRDefault="006F58A2">
      <w:pPr>
        <w:rPr>
          <w:color w:val="00B050"/>
        </w:rPr>
      </w:pPr>
      <w:r>
        <w:rPr>
          <w:color w:val="00B050"/>
        </w:rPr>
        <w:t xml:space="preserve">31% </w:t>
      </w:r>
      <w:r w:rsidR="009A4B2D">
        <w:rPr>
          <w:color w:val="00B050"/>
        </w:rPr>
        <w:t>de l’utilisation des T.R </w:t>
      </w:r>
      <w:r w:rsidR="009A6DF2">
        <w:rPr>
          <w:color w:val="00B050"/>
        </w:rPr>
        <w:t>(</w:t>
      </w:r>
      <w:r>
        <w:rPr>
          <w:color w:val="00B050"/>
        </w:rPr>
        <w:t xml:space="preserve">exemples : </w:t>
      </w:r>
      <w:r w:rsidR="00444465">
        <w:rPr>
          <w:color w:val="00B050"/>
        </w:rPr>
        <w:t>Cobalt, Néodyme, Bore, Samarium</w:t>
      </w:r>
      <w:r w:rsidR="009A6DF2">
        <w:rPr>
          <w:color w:val="00B050"/>
        </w:rPr>
        <w:t>)</w:t>
      </w:r>
      <w:r w:rsidR="00444465">
        <w:rPr>
          <w:color w:val="00B050"/>
        </w:rPr>
        <w:t xml:space="preserve"> sont utilisé</w:t>
      </w:r>
      <w:r>
        <w:rPr>
          <w:color w:val="00B050"/>
        </w:rPr>
        <w:t>e</w:t>
      </w:r>
      <w:r w:rsidR="00444465">
        <w:rPr>
          <w:color w:val="00B050"/>
        </w:rPr>
        <w:t>s pour la fabrication des aimants permanents, petits, très puissants et stables</w:t>
      </w:r>
      <w:r>
        <w:rPr>
          <w:color w:val="00B050"/>
        </w:rPr>
        <w:t>, utilisés dans les éoliennes, smartphone, ordinateurs, imprimantes, …etc.</w:t>
      </w:r>
      <w:r w:rsidR="009A6DF2">
        <w:rPr>
          <w:color w:val="00B050"/>
        </w:rPr>
        <w:t>13% de l’utilisation des T.R : polissages pour les vitres d’écrans.</w:t>
      </w:r>
    </w:p>
    <w:p w14:paraId="697C7AE9" w14:textId="78636486" w:rsidR="009A6DF2" w:rsidRDefault="009A4B2D">
      <w:pPr>
        <w:rPr>
          <w:color w:val="00B050"/>
        </w:rPr>
      </w:pPr>
      <w:r>
        <w:rPr>
          <w:color w:val="00B050"/>
        </w:rPr>
        <w:sym w:font="Wingdings" w:char="F0F0"/>
      </w:r>
      <w:r>
        <w:rPr>
          <w:color w:val="00B050"/>
        </w:rPr>
        <w:t xml:space="preserve">Avancés technologiques </w:t>
      </w:r>
      <w:r w:rsidR="00311A03">
        <w:rPr>
          <w:color w:val="00B050"/>
        </w:rPr>
        <w:t>indéniables</w:t>
      </w:r>
      <w:r w:rsidR="00642E8B">
        <w:rPr>
          <w:color w:val="00B050"/>
        </w:rPr>
        <w:t>, elles deviennent indispensables</w:t>
      </w:r>
      <w:r>
        <w:rPr>
          <w:color w:val="00B050"/>
        </w:rPr>
        <w:t>.</w:t>
      </w:r>
    </w:p>
    <w:p w14:paraId="12F79900" w14:textId="34D0DAC2" w:rsidR="009A4B2D" w:rsidRDefault="009A4B2D">
      <w:pPr>
        <w:rPr>
          <w:color w:val="00B050"/>
        </w:rPr>
      </w:pPr>
      <w:r>
        <w:rPr>
          <w:color w:val="00B050"/>
        </w:rPr>
        <w:t>Problème environnemental : extraction minière est très polluante (processus d’extraction)</w:t>
      </w:r>
      <w:r w:rsidR="00311A03">
        <w:rPr>
          <w:color w:val="00B050"/>
        </w:rPr>
        <w:t xml:space="preserve"> </w:t>
      </w:r>
      <w:r w:rsidR="00311A03">
        <w:rPr>
          <w:color w:val="00B050"/>
        </w:rPr>
        <w:sym w:font="Wingdings" w:char="F0F0"/>
      </w:r>
      <w:r w:rsidR="00311A03">
        <w:rPr>
          <w:color w:val="00B050"/>
        </w:rPr>
        <w:t>rejets de polluants dans l’eau.</w:t>
      </w:r>
    </w:p>
    <w:p w14:paraId="1FC67149" w14:textId="31263B56" w:rsidR="003B0A65" w:rsidRPr="004D49AF" w:rsidRDefault="00642E8B">
      <w:pPr>
        <w:rPr>
          <w:color w:val="00B050"/>
        </w:rPr>
      </w:pPr>
      <w:r>
        <w:rPr>
          <w:color w:val="00B050"/>
        </w:rPr>
        <w:t>Une solution serait de recycles les terres rares, ce qui est difficile car elles sont en très petites quantités : exemple : 0.5g de terres rares dan</w:t>
      </w:r>
      <w:r w:rsidR="00530DA7">
        <w:rPr>
          <w:color w:val="00B050"/>
        </w:rPr>
        <w:t>s</w:t>
      </w:r>
      <w:r>
        <w:rPr>
          <w:color w:val="00B050"/>
        </w:rPr>
        <w:t xml:space="preserve"> 1 téléphone portable</w:t>
      </w:r>
      <w:r w:rsidR="004D49AF">
        <w:rPr>
          <w:color w:val="00B050"/>
        </w:rPr>
        <w:t xml:space="preserve">. </w:t>
      </w:r>
      <w:r w:rsidR="00530DA7">
        <w:rPr>
          <w:color w:val="00B050"/>
        </w:rPr>
        <w:t>Enjeu géopolitique : Chine produit 80% des T.R, Australie : 15%. Arme diplomatique. Conséquence : les USA ont ouvert en 2018 leur propre mine de T.R.</w:t>
      </w:r>
      <w:r w:rsidR="003B0A65" w:rsidRPr="005B6716">
        <w:rPr>
          <w:rFonts w:ascii="Calibri" w:hAnsi="Calibri" w:cs="Calibri"/>
          <w:color w:val="C00000"/>
          <w:sz w:val="24"/>
          <w:szCs w:val="24"/>
        </w:rPr>
        <w:br w:type="page"/>
      </w:r>
    </w:p>
    <w:p w14:paraId="047C6A8B" w14:textId="77777777" w:rsidR="00091BD4" w:rsidRPr="00091BD4" w:rsidRDefault="00091BD4" w:rsidP="00091BD4">
      <w:pPr>
        <w:autoSpaceDE w:val="0"/>
        <w:autoSpaceDN w:val="0"/>
        <w:adjustRightInd w:val="0"/>
        <w:spacing w:after="0" w:line="240" w:lineRule="auto"/>
        <w:rPr>
          <w:rFonts w:ascii="Calibri" w:hAnsi="Calibri" w:cs="Calibri"/>
          <w:b/>
          <w:bCs/>
          <w:u w:val="single"/>
        </w:rPr>
      </w:pPr>
      <w:r w:rsidRPr="00091BD4">
        <w:rPr>
          <w:rFonts w:ascii="Calibri" w:hAnsi="Calibri" w:cs="Calibri"/>
          <w:b/>
          <w:bCs/>
          <w:u w:val="single"/>
        </w:rPr>
        <w:lastRenderedPageBreak/>
        <w:t>Sites web/articles Internet :</w:t>
      </w:r>
    </w:p>
    <w:p w14:paraId="34100CD2" w14:textId="7F18E1FC" w:rsidR="00091BD4" w:rsidRDefault="00091BD4" w:rsidP="00091BD4">
      <w:pPr>
        <w:pStyle w:val="Paragraphedeliste"/>
        <w:numPr>
          <w:ilvl w:val="0"/>
          <w:numId w:val="23"/>
        </w:numPr>
        <w:autoSpaceDE w:val="0"/>
        <w:autoSpaceDN w:val="0"/>
        <w:adjustRightInd w:val="0"/>
        <w:spacing w:after="0" w:line="240" w:lineRule="auto"/>
        <w:rPr>
          <w:rFonts w:ascii="Calibri" w:hAnsi="Calibri" w:cs="Calibri"/>
        </w:rPr>
      </w:pPr>
      <w:r w:rsidRPr="00091BD4">
        <w:rPr>
          <w:rFonts w:ascii="Calibri" w:hAnsi="Calibri" w:cs="Calibri"/>
        </w:rPr>
        <w:t>Un outil interactif génial développé par ISF (Ingénieurs sans frontières</w:t>
      </w:r>
      <w:proofErr w:type="gramStart"/>
      <w:r w:rsidRPr="00091BD4">
        <w:rPr>
          <w:rFonts w:ascii="Calibri" w:hAnsi="Calibri" w:cs="Calibri"/>
        </w:rPr>
        <w:t>):</w:t>
      </w:r>
      <w:proofErr w:type="gramEnd"/>
      <w:r w:rsidRPr="00091BD4">
        <w:rPr>
          <w:rFonts w:ascii="Calibri" w:hAnsi="Calibri" w:cs="Calibri"/>
        </w:rPr>
        <w:t xml:space="preserve"> </w:t>
      </w:r>
      <w:hyperlink r:id="rId12" w:anchor="/" w:history="1">
        <w:r w:rsidRPr="00E14749">
          <w:rPr>
            <w:rStyle w:val="Lienhypertexte"/>
            <w:rFonts w:ascii="Calibri" w:hAnsi="Calibri" w:cs="Calibri"/>
          </w:rPr>
          <w:t>https://www.systext.org/sites/all/animationreveal/mtxsmp/#/</w:t>
        </w:r>
      </w:hyperlink>
    </w:p>
    <w:p w14:paraId="0947A06C" w14:textId="77777777" w:rsidR="00091BD4" w:rsidRPr="00091BD4" w:rsidRDefault="00091BD4" w:rsidP="00091BD4">
      <w:pPr>
        <w:autoSpaceDE w:val="0"/>
        <w:autoSpaceDN w:val="0"/>
        <w:adjustRightInd w:val="0"/>
        <w:spacing w:after="0" w:line="240" w:lineRule="auto"/>
        <w:rPr>
          <w:rFonts w:ascii="Calibri" w:hAnsi="Calibri" w:cs="Calibri"/>
        </w:rPr>
      </w:pPr>
    </w:p>
    <w:p w14:paraId="66C8A236" w14:textId="2ACB55D3" w:rsidR="00091BD4" w:rsidRDefault="00091BD4" w:rsidP="00091BD4">
      <w:pPr>
        <w:pStyle w:val="Paragraphedeliste"/>
        <w:numPr>
          <w:ilvl w:val="0"/>
          <w:numId w:val="23"/>
        </w:numPr>
        <w:autoSpaceDE w:val="0"/>
        <w:autoSpaceDN w:val="0"/>
        <w:adjustRightInd w:val="0"/>
        <w:spacing w:after="0" w:line="240" w:lineRule="auto"/>
        <w:rPr>
          <w:rFonts w:ascii="Calibri" w:hAnsi="Calibri" w:cs="Calibri"/>
        </w:rPr>
      </w:pPr>
      <w:r w:rsidRPr="00091BD4">
        <w:rPr>
          <w:rFonts w:ascii="Calibri" w:hAnsi="Calibri" w:cs="Calibri"/>
        </w:rPr>
        <w:t>Site interactif sur les éléments du tableau périodique de Mendeleïev, avec une mine d’informations très variées (données physico-chimiques et industrielles) : https://www.lelementarium.fr/</w:t>
      </w:r>
    </w:p>
    <w:p w14:paraId="55A852AC" w14:textId="77777777" w:rsidR="00091BD4" w:rsidRPr="00091BD4" w:rsidRDefault="00091BD4" w:rsidP="00091BD4">
      <w:pPr>
        <w:pStyle w:val="Paragraphedeliste"/>
        <w:autoSpaceDE w:val="0"/>
        <w:autoSpaceDN w:val="0"/>
        <w:adjustRightInd w:val="0"/>
        <w:spacing w:after="0" w:line="240" w:lineRule="auto"/>
        <w:rPr>
          <w:rFonts w:ascii="Calibri" w:hAnsi="Calibri" w:cs="Calibri"/>
        </w:rPr>
      </w:pPr>
    </w:p>
    <w:p w14:paraId="24EF9A02" w14:textId="5646E6D3" w:rsidR="00091BD4" w:rsidRPr="00091BD4" w:rsidRDefault="00091BD4" w:rsidP="00091BD4">
      <w:pPr>
        <w:pStyle w:val="Paragraphedeliste"/>
        <w:numPr>
          <w:ilvl w:val="0"/>
          <w:numId w:val="23"/>
        </w:numPr>
        <w:autoSpaceDE w:val="0"/>
        <w:autoSpaceDN w:val="0"/>
        <w:adjustRightInd w:val="0"/>
        <w:spacing w:after="0" w:line="240" w:lineRule="auto"/>
        <w:rPr>
          <w:rFonts w:ascii="Calibri" w:hAnsi="Calibri" w:cs="Calibri"/>
        </w:rPr>
      </w:pPr>
      <w:proofErr w:type="spellStart"/>
      <w:r w:rsidRPr="00091BD4">
        <w:rPr>
          <w:rFonts w:ascii="Calibri" w:hAnsi="Calibri" w:cs="Calibri"/>
        </w:rPr>
        <w:t>Pdf</w:t>
      </w:r>
      <w:proofErr w:type="spellEnd"/>
      <w:r w:rsidRPr="00091BD4">
        <w:rPr>
          <w:rFonts w:ascii="Calibri" w:hAnsi="Calibri" w:cs="Calibri"/>
        </w:rPr>
        <w:t xml:space="preserve"> de l’ADEME, FNE et BRGM :</w:t>
      </w:r>
    </w:p>
    <w:p w14:paraId="57CF0FDA" w14:textId="58E3FD23" w:rsidR="00876FFB" w:rsidRPr="00876FFB" w:rsidRDefault="00000000" w:rsidP="00876FFB">
      <w:pPr>
        <w:pStyle w:val="Paragraphedeliste"/>
        <w:numPr>
          <w:ilvl w:val="1"/>
          <w:numId w:val="23"/>
        </w:numPr>
        <w:autoSpaceDE w:val="0"/>
        <w:autoSpaceDN w:val="0"/>
        <w:adjustRightInd w:val="0"/>
        <w:spacing w:after="0" w:line="240" w:lineRule="auto"/>
        <w:rPr>
          <w:rFonts w:ascii="Calibri" w:hAnsi="Calibri" w:cs="Calibri"/>
        </w:rPr>
      </w:pPr>
      <w:hyperlink r:id="rId13" w:history="1">
        <w:r w:rsidR="00091BD4" w:rsidRPr="00E14749">
          <w:rPr>
            <w:rStyle w:val="Lienhypertexte"/>
            <w:rFonts w:ascii="Calibri" w:hAnsi="Calibri" w:cs="Calibri"/>
          </w:rPr>
          <w:t>https://www.ademe.fr/sites/default/files/assets/documents/guide-pratique-impacts-smartphone.pdf</w:t>
        </w:r>
      </w:hyperlink>
    </w:p>
    <w:p w14:paraId="7EF00330" w14:textId="3B94B8F1" w:rsidR="00876FFB" w:rsidRPr="00876FFB" w:rsidRDefault="00000000" w:rsidP="00876FFB">
      <w:pPr>
        <w:pStyle w:val="Paragraphedeliste"/>
        <w:numPr>
          <w:ilvl w:val="1"/>
          <w:numId w:val="23"/>
        </w:numPr>
        <w:autoSpaceDE w:val="0"/>
        <w:autoSpaceDN w:val="0"/>
        <w:adjustRightInd w:val="0"/>
        <w:spacing w:after="0" w:line="240" w:lineRule="auto"/>
        <w:rPr>
          <w:rFonts w:ascii="Calibri" w:hAnsi="Calibri" w:cs="Calibri"/>
        </w:rPr>
      </w:pPr>
      <w:hyperlink r:id="rId14" w:history="1">
        <w:r w:rsidR="00876FFB" w:rsidRPr="00E14749">
          <w:rPr>
            <w:rStyle w:val="Lienhypertexte"/>
            <w:rFonts w:ascii="Calibri" w:hAnsi="Calibri" w:cs="Calibri"/>
          </w:rPr>
          <w:t>https://www.actu-environnement.com/media/pdf/news-29628-empreinte-cachee-smartphone.pdf</w:t>
        </w:r>
      </w:hyperlink>
    </w:p>
    <w:p w14:paraId="142880EA" w14:textId="30C78404" w:rsidR="00091BD4" w:rsidRDefault="00000000" w:rsidP="00091BD4">
      <w:pPr>
        <w:pStyle w:val="Paragraphedeliste"/>
        <w:numPr>
          <w:ilvl w:val="1"/>
          <w:numId w:val="23"/>
        </w:numPr>
        <w:autoSpaceDE w:val="0"/>
        <w:autoSpaceDN w:val="0"/>
        <w:adjustRightInd w:val="0"/>
        <w:spacing w:after="0" w:line="240" w:lineRule="auto"/>
        <w:rPr>
          <w:rFonts w:ascii="Calibri" w:hAnsi="Calibri" w:cs="Calibri"/>
        </w:rPr>
      </w:pPr>
      <w:hyperlink r:id="rId15" w:history="1">
        <w:r w:rsidR="00091BD4" w:rsidRPr="00E14749">
          <w:rPr>
            <w:rStyle w:val="Lienhypertexte"/>
            <w:rFonts w:ascii="Calibri" w:hAnsi="Calibri" w:cs="Calibri"/>
          </w:rPr>
          <w:t>https://www.brgm.fr/sites/default/files/dossier-actu_terres-rares.pdf</w:t>
        </w:r>
      </w:hyperlink>
    </w:p>
    <w:p w14:paraId="283A7EDD" w14:textId="77777777" w:rsidR="00091BD4" w:rsidRPr="00091BD4" w:rsidRDefault="00091BD4" w:rsidP="00091BD4">
      <w:pPr>
        <w:autoSpaceDE w:val="0"/>
        <w:autoSpaceDN w:val="0"/>
        <w:adjustRightInd w:val="0"/>
        <w:spacing w:after="0" w:line="240" w:lineRule="auto"/>
        <w:rPr>
          <w:rFonts w:ascii="Calibri" w:hAnsi="Calibri" w:cs="Calibri"/>
        </w:rPr>
      </w:pPr>
    </w:p>
    <w:p w14:paraId="41BAEBB1" w14:textId="3BA34B72" w:rsidR="00091BD4" w:rsidRPr="00091BD4" w:rsidRDefault="00091BD4" w:rsidP="00091BD4">
      <w:pPr>
        <w:pStyle w:val="Paragraphedeliste"/>
        <w:numPr>
          <w:ilvl w:val="0"/>
          <w:numId w:val="23"/>
        </w:numPr>
        <w:autoSpaceDE w:val="0"/>
        <w:autoSpaceDN w:val="0"/>
        <w:adjustRightInd w:val="0"/>
        <w:spacing w:after="0" w:line="240" w:lineRule="auto"/>
        <w:rPr>
          <w:rFonts w:ascii="Calibri" w:hAnsi="Calibri" w:cs="Calibri"/>
        </w:rPr>
      </w:pPr>
      <w:r w:rsidRPr="00091BD4">
        <w:rPr>
          <w:rFonts w:ascii="Calibri" w:hAnsi="Calibri" w:cs="Calibri"/>
        </w:rPr>
        <w:t>Divers article</w:t>
      </w:r>
      <w:r>
        <w:rPr>
          <w:rFonts w:ascii="Calibri" w:hAnsi="Calibri" w:cs="Calibri"/>
        </w:rPr>
        <w:t>s</w:t>
      </w:r>
      <w:r w:rsidRPr="00091BD4">
        <w:rPr>
          <w:rFonts w:ascii="Calibri" w:hAnsi="Calibri" w:cs="Calibri"/>
        </w:rPr>
        <w:t xml:space="preserve"> de presse :</w:t>
      </w:r>
    </w:p>
    <w:p w14:paraId="396A8ECD" w14:textId="67E9F90D" w:rsidR="00091BD4" w:rsidRPr="003C3E3C" w:rsidRDefault="00000000" w:rsidP="003C3E3C">
      <w:pPr>
        <w:pStyle w:val="Paragraphedeliste"/>
        <w:numPr>
          <w:ilvl w:val="1"/>
          <w:numId w:val="23"/>
        </w:numPr>
        <w:autoSpaceDE w:val="0"/>
        <w:autoSpaceDN w:val="0"/>
        <w:adjustRightInd w:val="0"/>
        <w:spacing w:after="0" w:line="240" w:lineRule="auto"/>
        <w:rPr>
          <w:rFonts w:ascii="Calibri" w:hAnsi="Calibri" w:cs="Calibri"/>
        </w:rPr>
      </w:pPr>
      <w:hyperlink r:id="rId16" w:history="1">
        <w:r w:rsidR="00091BD4" w:rsidRPr="00E14749">
          <w:rPr>
            <w:rStyle w:val="Lienhypertexte"/>
            <w:rFonts w:ascii="Calibri" w:hAnsi="Calibri" w:cs="Calibri"/>
          </w:rPr>
          <w:t>https://www.lemonde.fr/planete/article/2016/10/01/le-sulfureux-parcours-du-telephone-portable-des-mines-aux-filieres-clandestines-de-dechets_5006655_3244.html</w:t>
        </w:r>
      </w:hyperlink>
    </w:p>
    <w:p w14:paraId="39A681DE" w14:textId="66C92C3F" w:rsidR="00091BD4" w:rsidRDefault="00000000" w:rsidP="00091BD4">
      <w:pPr>
        <w:pStyle w:val="Paragraphedeliste"/>
        <w:numPr>
          <w:ilvl w:val="1"/>
          <w:numId w:val="23"/>
        </w:numPr>
        <w:autoSpaceDE w:val="0"/>
        <w:autoSpaceDN w:val="0"/>
        <w:adjustRightInd w:val="0"/>
        <w:spacing w:after="0" w:line="240" w:lineRule="auto"/>
        <w:rPr>
          <w:rFonts w:ascii="Calibri" w:hAnsi="Calibri" w:cs="Calibri"/>
        </w:rPr>
      </w:pPr>
      <w:hyperlink r:id="rId17" w:history="1">
        <w:r w:rsidR="00091BD4" w:rsidRPr="00E14749">
          <w:rPr>
            <w:rStyle w:val="Lienhypertexte"/>
            <w:rFonts w:ascii="Calibri" w:hAnsi="Calibri" w:cs="Calibri"/>
          </w:rPr>
          <w:t>https://www.capital.fr/economie-politique/dans-ces-mines-naissent-vos-smartphones-1149846</w:t>
        </w:r>
      </w:hyperlink>
    </w:p>
    <w:sectPr w:rsidR="00091BD4" w:rsidSect="00C63AE2">
      <w:pgSz w:w="11906" w:h="16838"/>
      <w:pgMar w:top="568" w:right="1133"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fluences3 UltraLight">
    <w:altName w:val="Calibri"/>
    <w:panose1 w:val="00000000000000000000"/>
    <w:charset w:val="00"/>
    <w:family w:val="swiss"/>
    <w:notTrueType/>
    <w:pitch w:val="default"/>
    <w:sig w:usb0="00000003" w:usb1="00000000" w:usb2="00000000" w:usb3="00000000" w:csb0="00000001" w:csb1="00000000"/>
  </w:font>
  <w:font w:name="Confluences3">
    <w:altName w:val="Calibri"/>
    <w:panose1 w:val="00000000000000000000"/>
    <w:charset w:val="00"/>
    <w:family w:val="swiss"/>
    <w:notTrueType/>
    <w:pitch w:val="default"/>
    <w:sig w:usb0="00000003" w:usb1="00000000" w:usb2="00000000" w:usb3="00000000" w:csb0="00000001" w:csb1="00000000"/>
  </w:font>
  <w:font w:name="Confluences3 Light">
    <w:altName w:val="Confluences3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13BA"/>
    <w:multiLevelType w:val="hybridMultilevel"/>
    <w:tmpl w:val="7FFA3536"/>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FB3FFE"/>
    <w:multiLevelType w:val="hybridMultilevel"/>
    <w:tmpl w:val="AE20ACE4"/>
    <w:lvl w:ilvl="0" w:tplc="4EBE3D4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EE416A"/>
    <w:multiLevelType w:val="hybridMultilevel"/>
    <w:tmpl w:val="7FFA3536"/>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385A08"/>
    <w:multiLevelType w:val="hybridMultilevel"/>
    <w:tmpl w:val="56C67026"/>
    <w:lvl w:ilvl="0" w:tplc="040C0001">
      <w:start w:val="1"/>
      <w:numFmt w:val="bullet"/>
      <w:lvlText w:val=""/>
      <w:lvlJc w:val="left"/>
      <w:pPr>
        <w:ind w:left="720" w:hanging="360"/>
      </w:pPr>
      <w:rPr>
        <w:rFonts w:ascii="Symbol" w:hAnsi="Symbol" w:hint="default"/>
      </w:rPr>
    </w:lvl>
    <w:lvl w:ilvl="1" w:tplc="FAF41972">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54144D"/>
    <w:multiLevelType w:val="hybridMultilevel"/>
    <w:tmpl w:val="E4AE786A"/>
    <w:lvl w:ilvl="0" w:tplc="1AB4B220">
      <w:start w:val="1"/>
      <w:numFmt w:val="decimal"/>
      <w:lvlText w:val="%1-"/>
      <w:lvlJc w:val="left"/>
      <w:pPr>
        <w:ind w:left="720" w:hanging="360"/>
      </w:pPr>
      <w:rPr>
        <w:rFonts w:hint="default"/>
        <w:b/>
        <w:sz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992B23"/>
    <w:multiLevelType w:val="hybridMultilevel"/>
    <w:tmpl w:val="38F20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6A6D9F"/>
    <w:multiLevelType w:val="hybridMultilevel"/>
    <w:tmpl w:val="9B7C8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F77085"/>
    <w:multiLevelType w:val="hybridMultilevel"/>
    <w:tmpl w:val="79F0759E"/>
    <w:lvl w:ilvl="0" w:tplc="B1EC19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DC06985"/>
    <w:multiLevelType w:val="hybridMultilevel"/>
    <w:tmpl w:val="7FFA353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140269"/>
    <w:multiLevelType w:val="hybridMultilevel"/>
    <w:tmpl w:val="195AF466"/>
    <w:lvl w:ilvl="0" w:tplc="11F432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FDC41A0"/>
    <w:multiLevelType w:val="hybridMultilevel"/>
    <w:tmpl w:val="192C0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6E6675"/>
    <w:multiLevelType w:val="hybridMultilevel"/>
    <w:tmpl w:val="7FFA353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A4286C"/>
    <w:multiLevelType w:val="hybridMultilevel"/>
    <w:tmpl w:val="E17CC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D96FBF"/>
    <w:multiLevelType w:val="hybridMultilevel"/>
    <w:tmpl w:val="7FFA3536"/>
    <w:lvl w:ilvl="0" w:tplc="04F22262">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DED62EC"/>
    <w:multiLevelType w:val="hybridMultilevel"/>
    <w:tmpl w:val="7FFA353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1755DE2"/>
    <w:multiLevelType w:val="hybridMultilevel"/>
    <w:tmpl w:val="5554059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9102A4A"/>
    <w:multiLevelType w:val="hybridMultilevel"/>
    <w:tmpl w:val="C116DB50"/>
    <w:lvl w:ilvl="0" w:tplc="DA1E35F8">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54824AB9"/>
    <w:multiLevelType w:val="hybridMultilevel"/>
    <w:tmpl w:val="DD0CB45E"/>
    <w:lvl w:ilvl="0" w:tplc="CD4A2D0E">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68EB4EC2"/>
    <w:multiLevelType w:val="hybridMultilevel"/>
    <w:tmpl w:val="731C7556"/>
    <w:lvl w:ilvl="0" w:tplc="BFDAB3C0">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6B2E1D12"/>
    <w:multiLevelType w:val="hybridMultilevel"/>
    <w:tmpl w:val="E23CC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B950FC5"/>
    <w:multiLevelType w:val="hybridMultilevel"/>
    <w:tmpl w:val="3666713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D162928"/>
    <w:multiLevelType w:val="hybridMultilevel"/>
    <w:tmpl w:val="49DA85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DCD25C9"/>
    <w:multiLevelType w:val="hybridMultilevel"/>
    <w:tmpl w:val="96B4E0E4"/>
    <w:lvl w:ilvl="0" w:tplc="FAF41972">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6E394062"/>
    <w:multiLevelType w:val="hybridMultilevel"/>
    <w:tmpl w:val="27D46192"/>
    <w:lvl w:ilvl="0" w:tplc="4468A6D0">
      <w:start w:val="7"/>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76FB5FF2"/>
    <w:multiLevelType w:val="hybridMultilevel"/>
    <w:tmpl w:val="9C76C32C"/>
    <w:lvl w:ilvl="0" w:tplc="3926B0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9737B7C"/>
    <w:multiLevelType w:val="multilevel"/>
    <w:tmpl w:val="2672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263BE3"/>
    <w:multiLevelType w:val="hybridMultilevel"/>
    <w:tmpl w:val="7FFA3536"/>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23480494">
    <w:abstractNumId w:val="10"/>
  </w:num>
  <w:num w:numId="2" w16cid:durableId="1248424068">
    <w:abstractNumId w:val="12"/>
  </w:num>
  <w:num w:numId="3" w16cid:durableId="1164855513">
    <w:abstractNumId w:val="1"/>
  </w:num>
  <w:num w:numId="4" w16cid:durableId="832723629">
    <w:abstractNumId w:val="25"/>
  </w:num>
  <w:num w:numId="5" w16cid:durableId="2058316183">
    <w:abstractNumId w:val="9"/>
  </w:num>
  <w:num w:numId="6" w16cid:durableId="22219445">
    <w:abstractNumId w:val="19"/>
  </w:num>
  <w:num w:numId="7" w16cid:durableId="699279536">
    <w:abstractNumId w:val="24"/>
  </w:num>
  <w:num w:numId="8" w16cid:durableId="1572930129">
    <w:abstractNumId w:val="6"/>
  </w:num>
  <w:num w:numId="9" w16cid:durableId="991983785">
    <w:abstractNumId w:val="15"/>
  </w:num>
  <w:num w:numId="10" w16cid:durableId="2092580229">
    <w:abstractNumId w:val="7"/>
  </w:num>
  <w:num w:numId="11" w16cid:durableId="830217230">
    <w:abstractNumId w:val="20"/>
  </w:num>
  <w:num w:numId="12" w16cid:durableId="1324890512">
    <w:abstractNumId w:val="13"/>
  </w:num>
  <w:num w:numId="13" w16cid:durableId="416369669">
    <w:abstractNumId w:val="5"/>
  </w:num>
  <w:num w:numId="14" w16cid:durableId="577445292">
    <w:abstractNumId w:val="26"/>
  </w:num>
  <w:num w:numId="15" w16cid:durableId="202132080">
    <w:abstractNumId w:val="21"/>
  </w:num>
  <w:num w:numId="16" w16cid:durableId="1446001876">
    <w:abstractNumId w:val="8"/>
  </w:num>
  <w:num w:numId="17" w16cid:durableId="1499928408">
    <w:abstractNumId w:val="11"/>
  </w:num>
  <w:num w:numId="18" w16cid:durableId="545411416">
    <w:abstractNumId w:val="17"/>
  </w:num>
  <w:num w:numId="19" w16cid:durableId="1274510907">
    <w:abstractNumId w:val="16"/>
  </w:num>
  <w:num w:numId="20" w16cid:durableId="898324956">
    <w:abstractNumId w:val="14"/>
  </w:num>
  <w:num w:numId="21" w16cid:durableId="400980009">
    <w:abstractNumId w:val="23"/>
  </w:num>
  <w:num w:numId="22" w16cid:durableId="1290474465">
    <w:abstractNumId w:val="18"/>
  </w:num>
  <w:num w:numId="23" w16cid:durableId="758914176">
    <w:abstractNumId w:val="3"/>
  </w:num>
  <w:num w:numId="24" w16cid:durableId="1263144194">
    <w:abstractNumId w:val="2"/>
  </w:num>
  <w:num w:numId="25" w16cid:durableId="1199509391">
    <w:abstractNumId w:val="4"/>
  </w:num>
  <w:num w:numId="26" w16cid:durableId="1914511199">
    <w:abstractNumId w:val="0"/>
  </w:num>
  <w:num w:numId="27" w16cid:durableId="21281721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547"/>
    <w:rsid w:val="00002377"/>
    <w:rsid w:val="00003AF5"/>
    <w:rsid w:val="00003E93"/>
    <w:rsid w:val="00003EBF"/>
    <w:rsid w:val="0000517E"/>
    <w:rsid w:val="00006CDE"/>
    <w:rsid w:val="00007D48"/>
    <w:rsid w:val="00011FB4"/>
    <w:rsid w:val="00013A6E"/>
    <w:rsid w:val="000145D3"/>
    <w:rsid w:val="0001541A"/>
    <w:rsid w:val="00020800"/>
    <w:rsid w:val="0002099A"/>
    <w:rsid w:val="00021F51"/>
    <w:rsid w:val="00030402"/>
    <w:rsid w:val="000368A5"/>
    <w:rsid w:val="00042EFF"/>
    <w:rsid w:val="0005357C"/>
    <w:rsid w:val="000536B6"/>
    <w:rsid w:val="00054A77"/>
    <w:rsid w:val="00061AC5"/>
    <w:rsid w:val="0006522E"/>
    <w:rsid w:val="00065449"/>
    <w:rsid w:val="0006616A"/>
    <w:rsid w:val="000702C0"/>
    <w:rsid w:val="0007769D"/>
    <w:rsid w:val="00077EB8"/>
    <w:rsid w:val="00080339"/>
    <w:rsid w:val="00083815"/>
    <w:rsid w:val="00091BD4"/>
    <w:rsid w:val="0009420E"/>
    <w:rsid w:val="000A2F1B"/>
    <w:rsid w:val="000A2F84"/>
    <w:rsid w:val="000A3DC2"/>
    <w:rsid w:val="000A68D5"/>
    <w:rsid w:val="000B1586"/>
    <w:rsid w:val="000B1865"/>
    <w:rsid w:val="000B298C"/>
    <w:rsid w:val="000B79EF"/>
    <w:rsid w:val="000B7DBC"/>
    <w:rsid w:val="000C0AAC"/>
    <w:rsid w:val="000C22BB"/>
    <w:rsid w:val="000C5BC8"/>
    <w:rsid w:val="000D181F"/>
    <w:rsid w:val="000D5679"/>
    <w:rsid w:val="000E2B52"/>
    <w:rsid w:val="000E5DC0"/>
    <w:rsid w:val="000F3FFA"/>
    <w:rsid w:val="000F6E18"/>
    <w:rsid w:val="000F78A1"/>
    <w:rsid w:val="001001C5"/>
    <w:rsid w:val="0010052D"/>
    <w:rsid w:val="001030C6"/>
    <w:rsid w:val="001065D8"/>
    <w:rsid w:val="001152C1"/>
    <w:rsid w:val="0011602B"/>
    <w:rsid w:val="001247EF"/>
    <w:rsid w:val="00125E03"/>
    <w:rsid w:val="0013086E"/>
    <w:rsid w:val="001326F2"/>
    <w:rsid w:val="0013441C"/>
    <w:rsid w:val="001354CF"/>
    <w:rsid w:val="00140E7E"/>
    <w:rsid w:val="00141027"/>
    <w:rsid w:val="00141F6B"/>
    <w:rsid w:val="001421C5"/>
    <w:rsid w:val="00143C32"/>
    <w:rsid w:val="00145AC0"/>
    <w:rsid w:val="00147208"/>
    <w:rsid w:val="00150207"/>
    <w:rsid w:val="00152627"/>
    <w:rsid w:val="00152C04"/>
    <w:rsid w:val="001542D2"/>
    <w:rsid w:val="00155483"/>
    <w:rsid w:val="001572EF"/>
    <w:rsid w:val="001578F4"/>
    <w:rsid w:val="00162187"/>
    <w:rsid w:val="00162838"/>
    <w:rsid w:val="00165E58"/>
    <w:rsid w:val="00166541"/>
    <w:rsid w:val="00170660"/>
    <w:rsid w:val="00172EF1"/>
    <w:rsid w:val="0017368B"/>
    <w:rsid w:val="0017763D"/>
    <w:rsid w:val="0018467A"/>
    <w:rsid w:val="00185917"/>
    <w:rsid w:val="00185F30"/>
    <w:rsid w:val="001861D0"/>
    <w:rsid w:val="001904FF"/>
    <w:rsid w:val="0019481B"/>
    <w:rsid w:val="001A391B"/>
    <w:rsid w:val="001B0233"/>
    <w:rsid w:val="001B16EE"/>
    <w:rsid w:val="001B4BD3"/>
    <w:rsid w:val="001B50ED"/>
    <w:rsid w:val="001C0243"/>
    <w:rsid w:val="001C0A11"/>
    <w:rsid w:val="001C2920"/>
    <w:rsid w:val="001C3F3B"/>
    <w:rsid w:val="001D2171"/>
    <w:rsid w:val="001D32FD"/>
    <w:rsid w:val="001E0709"/>
    <w:rsid w:val="001E0DDC"/>
    <w:rsid w:val="001E3862"/>
    <w:rsid w:val="001E4306"/>
    <w:rsid w:val="001E7D50"/>
    <w:rsid w:val="001F00BC"/>
    <w:rsid w:val="001F14AB"/>
    <w:rsid w:val="001F6793"/>
    <w:rsid w:val="001F695E"/>
    <w:rsid w:val="00200D09"/>
    <w:rsid w:val="00201142"/>
    <w:rsid w:val="00202E7D"/>
    <w:rsid w:val="0021133A"/>
    <w:rsid w:val="00214D8F"/>
    <w:rsid w:val="00217491"/>
    <w:rsid w:val="002206EB"/>
    <w:rsid w:val="002215F7"/>
    <w:rsid w:val="00221A1D"/>
    <w:rsid w:val="00221F3B"/>
    <w:rsid w:val="00223E03"/>
    <w:rsid w:val="00227A8F"/>
    <w:rsid w:val="00230867"/>
    <w:rsid w:val="00235869"/>
    <w:rsid w:val="00240343"/>
    <w:rsid w:val="00243221"/>
    <w:rsid w:val="002435DE"/>
    <w:rsid w:val="00245DC5"/>
    <w:rsid w:val="00253E0F"/>
    <w:rsid w:val="00260379"/>
    <w:rsid w:val="00265072"/>
    <w:rsid w:val="002662BE"/>
    <w:rsid w:val="00270135"/>
    <w:rsid w:val="002717C1"/>
    <w:rsid w:val="0027231E"/>
    <w:rsid w:val="00273B9C"/>
    <w:rsid w:val="0028085C"/>
    <w:rsid w:val="0029214A"/>
    <w:rsid w:val="002938DB"/>
    <w:rsid w:val="002940FC"/>
    <w:rsid w:val="002A4790"/>
    <w:rsid w:val="002A5AEF"/>
    <w:rsid w:val="002A6104"/>
    <w:rsid w:val="002A6B3F"/>
    <w:rsid w:val="002B1E37"/>
    <w:rsid w:val="002C03E7"/>
    <w:rsid w:val="002C0FB7"/>
    <w:rsid w:val="002C1EBE"/>
    <w:rsid w:val="002C3A33"/>
    <w:rsid w:val="002C42C8"/>
    <w:rsid w:val="002D53B1"/>
    <w:rsid w:val="002D566B"/>
    <w:rsid w:val="002D6BED"/>
    <w:rsid w:val="002E2C06"/>
    <w:rsid w:val="002E5C34"/>
    <w:rsid w:val="002E7512"/>
    <w:rsid w:val="002F193D"/>
    <w:rsid w:val="002F76FB"/>
    <w:rsid w:val="00301C7D"/>
    <w:rsid w:val="00302311"/>
    <w:rsid w:val="00303ED3"/>
    <w:rsid w:val="00304547"/>
    <w:rsid w:val="00305B52"/>
    <w:rsid w:val="00305E92"/>
    <w:rsid w:val="00306E45"/>
    <w:rsid w:val="00311A03"/>
    <w:rsid w:val="0031461D"/>
    <w:rsid w:val="00314719"/>
    <w:rsid w:val="00315D8A"/>
    <w:rsid w:val="00315F94"/>
    <w:rsid w:val="003211C2"/>
    <w:rsid w:val="00323B0C"/>
    <w:rsid w:val="00327FF8"/>
    <w:rsid w:val="003301D7"/>
    <w:rsid w:val="00331EE6"/>
    <w:rsid w:val="0034703A"/>
    <w:rsid w:val="0034733E"/>
    <w:rsid w:val="003524E1"/>
    <w:rsid w:val="00352698"/>
    <w:rsid w:val="00355B03"/>
    <w:rsid w:val="003566FF"/>
    <w:rsid w:val="00357D83"/>
    <w:rsid w:val="00360377"/>
    <w:rsid w:val="00360F0F"/>
    <w:rsid w:val="00362214"/>
    <w:rsid w:val="00374E55"/>
    <w:rsid w:val="00375D0E"/>
    <w:rsid w:val="003769D4"/>
    <w:rsid w:val="00384C31"/>
    <w:rsid w:val="00386FE7"/>
    <w:rsid w:val="0039105A"/>
    <w:rsid w:val="00394D82"/>
    <w:rsid w:val="00396EFE"/>
    <w:rsid w:val="003A12DD"/>
    <w:rsid w:val="003A1E36"/>
    <w:rsid w:val="003A6438"/>
    <w:rsid w:val="003A7B1B"/>
    <w:rsid w:val="003A7B70"/>
    <w:rsid w:val="003B0A65"/>
    <w:rsid w:val="003B0BFE"/>
    <w:rsid w:val="003B317B"/>
    <w:rsid w:val="003B7AEC"/>
    <w:rsid w:val="003B7C82"/>
    <w:rsid w:val="003C0302"/>
    <w:rsid w:val="003C3E3C"/>
    <w:rsid w:val="003D16D0"/>
    <w:rsid w:val="003D1888"/>
    <w:rsid w:val="003D2A97"/>
    <w:rsid w:val="003D37CE"/>
    <w:rsid w:val="003E21F8"/>
    <w:rsid w:val="003E52EA"/>
    <w:rsid w:val="003E5362"/>
    <w:rsid w:val="003F14A0"/>
    <w:rsid w:val="003F3D84"/>
    <w:rsid w:val="003F632A"/>
    <w:rsid w:val="00411F90"/>
    <w:rsid w:val="00416C51"/>
    <w:rsid w:val="0041733A"/>
    <w:rsid w:val="00422859"/>
    <w:rsid w:val="00424C85"/>
    <w:rsid w:val="00424D67"/>
    <w:rsid w:val="0042502B"/>
    <w:rsid w:val="0042514C"/>
    <w:rsid w:val="00426C1D"/>
    <w:rsid w:val="0043229B"/>
    <w:rsid w:val="0043284B"/>
    <w:rsid w:val="004336DF"/>
    <w:rsid w:val="004347B0"/>
    <w:rsid w:val="00435FCA"/>
    <w:rsid w:val="00444465"/>
    <w:rsid w:val="00445305"/>
    <w:rsid w:val="0044576B"/>
    <w:rsid w:val="00445E11"/>
    <w:rsid w:val="004558D9"/>
    <w:rsid w:val="00455B63"/>
    <w:rsid w:val="00456A66"/>
    <w:rsid w:val="00472512"/>
    <w:rsid w:val="00474C19"/>
    <w:rsid w:val="00480F3C"/>
    <w:rsid w:val="0048185E"/>
    <w:rsid w:val="00483F25"/>
    <w:rsid w:val="00484B1D"/>
    <w:rsid w:val="00486504"/>
    <w:rsid w:val="00486F19"/>
    <w:rsid w:val="00493065"/>
    <w:rsid w:val="00496F30"/>
    <w:rsid w:val="00497C19"/>
    <w:rsid w:val="004A0139"/>
    <w:rsid w:val="004A1DB2"/>
    <w:rsid w:val="004B26D8"/>
    <w:rsid w:val="004C06B5"/>
    <w:rsid w:val="004C15C4"/>
    <w:rsid w:val="004C2248"/>
    <w:rsid w:val="004C2E63"/>
    <w:rsid w:val="004C43B7"/>
    <w:rsid w:val="004C6E84"/>
    <w:rsid w:val="004D3C1A"/>
    <w:rsid w:val="004D484B"/>
    <w:rsid w:val="004D49AF"/>
    <w:rsid w:val="004D5AE7"/>
    <w:rsid w:val="004D7E91"/>
    <w:rsid w:val="004E24CF"/>
    <w:rsid w:val="004E40B5"/>
    <w:rsid w:val="004E6D69"/>
    <w:rsid w:val="004F065A"/>
    <w:rsid w:val="004F33F3"/>
    <w:rsid w:val="005023C3"/>
    <w:rsid w:val="005045C3"/>
    <w:rsid w:val="00505154"/>
    <w:rsid w:val="00506468"/>
    <w:rsid w:val="005068FE"/>
    <w:rsid w:val="005074B8"/>
    <w:rsid w:val="005077CA"/>
    <w:rsid w:val="005100F0"/>
    <w:rsid w:val="005213EC"/>
    <w:rsid w:val="00523B61"/>
    <w:rsid w:val="00525A2A"/>
    <w:rsid w:val="00525F79"/>
    <w:rsid w:val="00527D57"/>
    <w:rsid w:val="005306B3"/>
    <w:rsid w:val="00530A8F"/>
    <w:rsid w:val="00530DA7"/>
    <w:rsid w:val="005331B2"/>
    <w:rsid w:val="0053467D"/>
    <w:rsid w:val="00534836"/>
    <w:rsid w:val="00537726"/>
    <w:rsid w:val="005411CE"/>
    <w:rsid w:val="0054508D"/>
    <w:rsid w:val="00546CD4"/>
    <w:rsid w:val="00551F11"/>
    <w:rsid w:val="0055557E"/>
    <w:rsid w:val="00555790"/>
    <w:rsid w:val="0055681D"/>
    <w:rsid w:val="0056193F"/>
    <w:rsid w:val="005653AC"/>
    <w:rsid w:val="005666CA"/>
    <w:rsid w:val="00566F94"/>
    <w:rsid w:val="005703C8"/>
    <w:rsid w:val="005815A2"/>
    <w:rsid w:val="00586B3B"/>
    <w:rsid w:val="00592745"/>
    <w:rsid w:val="00593CEF"/>
    <w:rsid w:val="005A0A0A"/>
    <w:rsid w:val="005A317B"/>
    <w:rsid w:val="005A5288"/>
    <w:rsid w:val="005A6E82"/>
    <w:rsid w:val="005B0758"/>
    <w:rsid w:val="005B0782"/>
    <w:rsid w:val="005B6716"/>
    <w:rsid w:val="005B7124"/>
    <w:rsid w:val="005B7B0E"/>
    <w:rsid w:val="005C21D1"/>
    <w:rsid w:val="005C2886"/>
    <w:rsid w:val="005C2FC7"/>
    <w:rsid w:val="005D2467"/>
    <w:rsid w:val="005D708F"/>
    <w:rsid w:val="005E2A5F"/>
    <w:rsid w:val="005E3B41"/>
    <w:rsid w:val="005E70ED"/>
    <w:rsid w:val="005F1CE6"/>
    <w:rsid w:val="005F2D26"/>
    <w:rsid w:val="005F5505"/>
    <w:rsid w:val="0060198A"/>
    <w:rsid w:val="00604432"/>
    <w:rsid w:val="0060748C"/>
    <w:rsid w:val="006137E9"/>
    <w:rsid w:val="0061503B"/>
    <w:rsid w:val="00616641"/>
    <w:rsid w:val="00620DDD"/>
    <w:rsid w:val="0062686B"/>
    <w:rsid w:val="0062721F"/>
    <w:rsid w:val="00631EC1"/>
    <w:rsid w:val="00635E66"/>
    <w:rsid w:val="00636681"/>
    <w:rsid w:val="006367E7"/>
    <w:rsid w:val="00637FE9"/>
    <w:rsid w:val="00642E8B"/>
    <w:rsid w:val="00644430"/>
    <w:rsid w:val="00645CD5"/>
    <w:rsid w:val="00646956"/>
    <w:rsid w:val="006477F6"/>
    <w:rsid w:val="00650188"/>
    <w:rsid w:val="00652B2A"/>
    <w:rsid w:val="00660251"/>
    <w:rsid w:val="006612F5"/>
    <w:rsid w:val="00662640"/>
    <w:rsid w:val="00664D57"/>
    <w:rsid w:val="00667BA4"/>
    <w:rsid w:val="00676F0F"/>
    <w:rsid w:val="00682B3B"/>
    <w:rsid w:val="006846C1"/>
    <w:rsid w:val="0069599B"/>
    <w:rsid w:val="006A08AA"/>
    <w:rsid w:val="006A3012"/>
    <w:rsid w:val="006B4951"/>
    <w:rsid w:val="006C187E"/>
    <w:rsid w:val="006C7C5F"/>
    <w:rsid w:val="006C7DFD"/>
    <w:rsid w:val="006D16FA"/>
    <w:rsid w:val="006D180F"/>
    <w:rsid w:val="006D5887"/>
    <w:rsid w:val="006D74BE"/>
    <w:rsid w:val="006E34B1"/>
    <w:rsid w:val="006E65DE"/>
    <w:rsid w:val="006F5068"/>
    <w:rsid w:val="006F50E7"/>
    <w:rsid w:val="006F58A2"/>
    <w:rsid w:val="006F5D1E"/>
    <w:rsid w:val="006F6DB3"/>
    <w:rsid w:val="00700185"/>
    <w:rsid w:val="0070044B"/>
    <w:rsid w:val="007012F3"/>
    <w:rsid w:val="00703C94"/>
    <w:rsid w:val="00704526"/>
    <w:rsid w:val="00704CE1"/>
    <w:rsid w:val="00707D72"/>
    <w:rsid w:val="0071281B"/>
    <w:rsid w:val="0072017C"/>
    <w:rsid w:val="00721969"/>
    <w:rsid w:val="007226D9"/>
    <w:rsid w:val="00723D03"/>
    <w:rsid w:val="00726DA1"/>
    <w:rsid w:val="007306E4"/>
    <w:rsid w:val="00735E20"/>
    <w:rsid w:val="007412C5"/>
    <w:rsid w:val="00742F8A"/>
    <w:rsid w:val="00743BE4"/>
    <w:rsid w:val="00744F4D"/>
    <w:rsid w:val="007451C8"/>
    <w:rsid w:val="00746B87"/>
    <w:rsid w:val="00747D7E"/>
    <w:rsid w:val="00753A86"/>
    <w:rsid w:val="007552C5"/>
    <w:rsid w:val="00755401"/>
    <w:rsid w:val="00757BD6"/>
    <w:rsid w:val="00764BA2"/>
    <w:rsid w:val="00771287"/>
    <w:rsid w:val="00776A7D"/>
    <w:rsid w:val="00777911"/>
    <w:rsid w:val="00783DB4"/>
    <w:rsid w:val="00783FF0"/>
    <w:rsid w:val="007917B0"/>
    <w:rsid w:val="00792349"/>
    <w:rsid w:val="007926F5"/>
    <w:rsid w:val="007A24A9"/>
    <w:rsid w:val="007A58E2"/>
    <w:rsid w:val="007B3EB9"/>
    <w:rsid w:val="007B3F54"/>
    <w:rsid w:val="007B495F"/>
    <w:rsid w:val="007B4FCC"/>
    <w:rsid w:val="007B512B"/>
    <w:rsid w:val="007C4A5F"/>
    <w:rsid w:val="007C69D0"/>
    <w:rsid w:val="007C7EEA"/>
    <w:rsid w:val="007D26F9"/>
    <w:rsid w:val="007D7E46"/>
    <w:rsid w:val="007E3208"/>
    <w:rsid w:val="007E4E70"/>
    <w:rsid w:val="007F6BF3"/>
    <w:rsid w:val="007F77F1"/>
    <w:rsid w:val="008006BC"/>
    <w:rsid w:val="00800B18"/>
    <w:rsid w:val="008052FF"/>
    <w:rsid w:val="0080550A"/>
    <w:rsid w:val="008112C7"/>
    <w:rsid w:val="00815FA4"/>
    <w:rsid w:val="00824417"/>
    <w:rsid w:val="008261BC"/>
    <w:rsid w:val="00836C89"/>
    <w:rsid w:val="0084056E"/>
    <w:rsid w:val="008455C4"/>
    <w:rsid w:val="00845655"/>
    <w:rsid w:val="00847936"/>
    <w:rsid w:val="00851520"/>
    <w:rsid w:val="0085233F"/>
    <w:rsid w:val="00856875"/>
    <w:rsid w:val="00856A71"/>
    <w:rsid w:val="008717FD"/>
    <w:rsid w:val="00872514"/>
    <w:rsid w:val="0087333C"/>
    <w:rsid w:val="008764F7"/>
    <w:rsid w:val="00876FFB"/>
    <w:rsid w:val="008847A5"/>
    <w:rsid w:val="00886593"/>
    <w:rsid w:val="00886A7F"/>
    <w:rsid w:val="00886A87"/>
    <w:rsid w:val="008875A9"/>
    <w:rsid w:val="00887679"/>
    <w:rsid w:val="0089313D"/>
    <w:rsid w:val="00897592"/>
    <w:rsid w:val="008A1DEF"/>
    <w:rsid w:val="008A300D"/>
    <w:rsid w:val="008A4B6E"/>
    <w:rsid w:val="008B0746"/>
    <w:rsid w:val="008B28D0"/>
    <w:rsid w:val="008B3569"/>
    <w:rsid w:val="008B477A"/>
    <w:rsid w:val="008B6289"/>
    <w:rsid w:val="008B63AD"/>
    <w:rsid w:val="008B66C2"/>
    <w:rsid w:val="008C3D18"/>
    <w:rsid w:val="008C4FFA"/>
    <w:rsid w:val="008D1D42"/>
    <w:rsid w:val="008D206E"/>
    <w:rsid w:val="008D7250"/>
    <w:rsid w:val="008E156C"/>
    <w:rsid w:val="008E38C0"/>
    <w:rsid w:val="008E7232"/>
    <w:rsid w:val="008E7ECA"/>
    <w:rsid w:val="008F1CA3"/>
    <w:rsid w:val="008F393D"/>
    <w:rsid w:val="008F4F23"/>
    <w:rsid w:val="008F4F9A"/>
    <w:rsid w:val="008F75B4"/>
    <w:rsid w:val="008F78FC"/>
    <w:rsid w:val="00902451"/>
    <w:rsid w:val="00904ACC"/>
    <w:rsid w:val="00905C6E"/>
    <w:rsid w:val="00906F8B"/>
    <w:rsid w:val="00911260"/>
    <w:rsid w:val="00911971"/>
    <w:rsid w:val="00922398"/>
    <w:rsid w:val="00924D4A"/>
    <w:rsid w:val="009271B0"/>
    <w:rsid w:val="00931DE9"/>
    <w:rsid w:val="00941224"/>
    <w:rsid w:val="00942888"/>
    <w:rsid w:val="009437B4"/>
    <w:rsid w:val="00946DBB"/>
    <w:rsid w:val="0094780F"/>
    <w:rsid w:val="0095030E"/>
    <w:rsid w:val="00953C16"/>
    <w:rsid w:val="0095552D"/>
    <w:rsid w:val="009604D9"/>
    <w:rsid w:val="00961767"/>
    <w:rsid w:val="00961AD5"/>
    <w:rsid w:val="00963F70"/>
    <w:rsid w:val="00964B42"/>
    <w:rsid w:val="00967D91"/>
    <w:rsid w:val="00971460"/>
    <w:rsid w:val="009741A5"/>
    <w:rsid w:val="00974B62"/>
    <w:rsid w:val="00983AE1"/>
    <w:rsid w:val="009858EE"/>
    <w:rsid w:val="00985943"/>
    <w:rsid w:val="00990B5C"/>
    <w:rsid w:val="0099440F"/>
    <w:rsid w:val="009A0279"/>
    <w:rsid w:val="009A0AFA"/>
    <w:rsid w:val="009A1A1B"/>
    <w:rsid w:val="009A2266"/>
    <w:rsid w:val="009A4B2D"/>
    <w:rsid w:val="009A6DF2"/>
    <w:rsid w:val="009B1B24"/>
    <w:rsid w:val="009B21CC"/>
    <w:rsid w:val="009C2AA9"/>
    <w:rsid w:val="009D22AE"/>
    <w:rsid w:val="009D595B"/>
    <w:rsid w:val="009D63BF"/>
    <w:rsid w:val="009D6FDB"/>
    <w:rsid w:val="009E27F4"/>
    <w:rsid w:val="009E5BBD"/>
    <w:rsid w:val="009F5DD5"/>
    <w:rsid w:val="009F5E74"/>
    <w:rsid w:val="00A0228D"/>
    <w:rsid w:val="00A025B6"/>
    <w:rsid w:val="00A1002B"/>
    <w:rsid w:val="00A12F6A"/>
    <w:rsid w:val="00A3070E"/>
    <w:rsid w:val="00A3171B"/>
    <w:rsid w:val="00A3472D"/>
    <w:rsid w:val="00A34DB3"/>
    <w:rsid w:val="00A40A8B"/>
    <w:rsid w:val="00A459AE"/>
    <w:rsid w:val="00A46B87"/>
    <w:rsid w:val="00A50B85"/>
    <w:rsid w:val="00A523B4"/>
    <w:rsid w:val="00A52E98"/>
    <w:rsid w:val="00A54077"/>
    <w:rsid w:val="00A55A92"/>
    <w:rsid w:val="00A61C00"/>
    <w:rsid w:val="00A6327B"/>
    <w:rsid w:val="00A65CA7"/>
    <w:rsid w:val="00A663E8"/>
    <w:rsid w:val="00A71DA9"/>
    <w:rsid w:val="00A749A5"/>
    <w:rsid w:val="00A85257"/>
    <w:rsid w:val="00A92269"/>
    <w:rsid w:val="00A950D3"/>
    <w:rsid w:val="00A96A3C"/>
    <w:rsid w:val="00A97091"/>
    <w:rsid w:val="00A973BB"/>
    <w:rsid w:val="00AA2B88"/>
    <w:rsid w:val="00AC213C"/>
    <w:rsid w:val="00AD1075"/>
    <w:rsid w:val="00AD2B8B"/>
    <w:rsid w:val="00AE06D4"/>
    <w:rsid w:val="00AE298D"/>
    <w:rsid w:val="00AE34CA"/>
    <w:rsid w:val="00AE4598"/>
    <w:rsid w:val="00AE5555"/>
    <w:rsid w:val="00AE6695"/>
    <w:rsid w:val="00AE6ABF"/>
    <w:rsid w:val="00AE7F5C"/>
    <w:rsid w:val="00AF1437"/>
    <w:rsid w:val="00AF4D96"/>
    <w:rsid w:val="00B0018C"/>
    <w:rsid w:val="00B04373"/>
    <w:rsid w:val="00B06D08"/>
    <w:rsid w:val="00B07171"/>
    <w:rsid w:val="00B12100"/>
    <w:rsid w:val="00B12770"/>
    <w:rsid w:val="00B14EB4"/>
    <w:rsid w:val="00B15646"/>
    <w:rsid w:val="00B16EDA"/>
    <w:rsid w:val="00B210AB"/>
    <w:rsid w:val="00B21E2D"/>
    <w:rsid w:val="00B24EF6"/>
    <w:rsid w:val="00B256B8"/>
    <w:rsid w:val="00B338D4"/>
    <w:rsid w:val="00B35B8D"/>
    <w:rsid w:val="00B402E9"/>
    <w:rsid w:val="00B43ECB"/>
    <w:rsid w:val="00B51753"/>
    <w:rsid w:val="00B53E88"/>
    <w:rsid w:val="00B63A7B"/>
    <w:rsid w:val="00B63D10"/>
    <w:rsid w:val="00B678AB"/>
    <w:rsid w:val="00B7354F"/>
    <w:rsid w:val="00B742BC"/>
    <w:rsid w:val="00B75EB9"/>
    <w:rsid w:val="00B821CF"/>
    <w:rsid w:val="00B9063B"/>
    <w:rsid w:val="00B932B2"/>
    <w:rsid w:val="00BA4EEE"/>
    <w:rsid w:val="00BA5427"/>
    <w:rsid w:val="00BB6617"/>
    <w:rsid w:val="00BC0832"/>
    <w:rsid w:val="00BC35B4"/>
    <w:rsid w:val="00BC5054"/>
    <w:rsid w:val="00BC66E8"/>
    <w:rsid w:val="00BC7F09"/>
    <w:rsid w:val="00BD0FE0"/>
    <w:rsid w:val="00BD1A9E"/>
    <w:rsid w:val="00BD54BF"/>
    <w:rsid w:val="00BE3592"/>
    <w:rsid w:val="00BE57F2"/>
    <w:rsid w:val="00BF54E3"/>
    <w:rsid w:val="00C00B7C"/>
    <w:rsid w:val="00C02D28"/>
    <w:rsid w:val="00C02F23"/>
    <w:rsid w:val="00C03D9A"/>
    <w:rsid w:val="00C10783"/>
    <w:rsid w:val="00C1428A"/>
    <w:rsid w:val="00C15B33"/>
    <w:rsid w:val="00C20AF1"/>
    <w:rsid w:val="00C20C3B"/>
    <w:rsid w:val="00C24D1B"/>
    <w:rsid w:val="00C320B5"/>
    <w:rsid w:val="00C4059F"/>
    <w:rsid w:val="00C410C1"/>
    <w:rsid w:val="00C41F2C"/>
    <w:rsid w:val="00C43707"/>
    <w:rsid w:val="00C46F31"/>
    <w:rsid w:val="00C479D5"/>
    <w:rsid w:val="00C514C0"/>
    <w:rsid w:val="00C52BF3"/>
    <w:rsid w:val="00C560E2"/>
    <w:rsid w:val="00C60EF0"/>
    <w:rsid w:val="00C61215"/>
    <w:rsid w:val="00C62813"/>
    <w:rsid w:val="00C63AE2"/>
    <w:rsid w:val="00C64128"/>
    <w:rsid w:val="00C64E64"/>
    <w:rsid w:val="00C650C1"/>
    <w:rsid w:val="00C67B1C"/>
    <w:rsid w:val="00C726CF"/>
    <w:rsid w:val="00C7465F"/>
    <w:rsid w:val="00C758C7"/>
    <w:rsid w:val="00C77AE7"/>
    <w:rsid w:val="00C77B78"/>
    <w:rsid w:val="00C86089"/>
    <w:rsid w:val="00C862EB"/>
    <w:rsid w:val="00C904B2"/>
    <w:rsid w:val="00CA046F"/>
    <w:rsid w:val="00CA1E6D"/>
    <w:rsid w:val="00CB1001"/>
    <w:rsid w:val="00CB34C0"/>
    <w:rsid w:val="00CB6215"/>
    <w:rsid w:val="00CB78A7"/>
    <w:rsid w:val="00CC07B3"/>
    <w:rsid w:val="00CC7C9E"/>
    <w:rsid w:val="00CD35B4"/>
    <w:rsid w:val="00CD4E93"/>
    <w:rsid w:val="00CD6A88"/>
    <w:rsid w:val="00CE3B0C"/>
    <w:rsid w:val="00CE4CD7"/>
    <w:rsid w:val="00CE4CF0"/>
    <w:rsid w:val="00CF231B"/>
    <w:rsid w:val="00CF565F"/>
    <w:rsid w:val="00D02BD2"/>
    <w:rsid w:val="00D04844"/>
    <w:rsid w:val="00D17329"/>
    <w:rsid w:val="00D17B65"/>
    <w:rsid w:val="00D21F7B"/>
    <w:rsid w:val="00D222BB"/>
    <w:rsid w:val="00D22401"/>
    <w:rsid w:val="00D316F8"/>
    <w:rsid w:val="00D31C88"/>
    <w:rsid w:val="00D34BC8"/>
    <w:rsid w:val="00D45AFE"/>
    <w:rsid w:val="00D47F62"/>
    <w:rsid w:val="00D5172E"/>
    <w:rsid w:val="00D6198E"/>
    <w:rsid w:val="00D63A92"/>
    <w:rsid w:val="00D63B4A"/>
    <w:rsid w:val="00D6443C"/>
    <w:rsid w:val="00D65B62"/>
    <w:rsid w:val="00D65FEE"/>
    <w:rsid w:val="00D67F69"/>
    <w:rsid w:val="00D702BF"/>
    <w:rsid w:val="00D72E9B"/>
    <w:rsid w:val="00D7405E"/>
    <w:rsid w:val="00D760BC"/>
    <w:rsid w:val="00D762C9"/>
    <w:rsid w:val="00D82C91"/>
    <w:rsid w:val="00D84F2F"/>
    <w:rsid w:val="00D90234"/>
    <w:rsid w:val="00D910E2"/>
    <w:rsid w:val="00D92B7B"/>
    <w:rsid w:val="00D92F1D"/>
    <w:rsid w:val="00D9354B"/>
    <w:rsid w:val="00DA066E"/>
    <w:rsid w:val="00DA2394"/>
    <w:rsid w:val="00DA3220"/>
    <w:rsid w:val="00DA7A02"/>
    <w:rsid w:val="00DB297A"/>
    <w:rsid w:val="00DB3F22"/>
    <w:rsid w:val="00DB4424"/>
    <w:rsid w:val="00DB47F0"/>
    <w:rsid w:val="00DB534D"/>
    <w:rsid w:val="00DC3B38"/>
    <w:rsid w:val="00DC4A8B"/>
    <w:rsid w:val="00DC5F76"/>
    <w:rsid w:val="00DC6F91"/>
    <w:rsid w:val="00DD004C"/>
    <w:rsid w:val="00DD09BC"/>
    <w:rsid w:val="00DD2812"/>
    <w:rsid w:val="00DD48FB"/>
    <w:rsid w:val="00DD5258"/>
    <w:rsid w:val="00DD59A1"/>
    <w:rsid w:val="00DD6359"/>
    <w:rsid w:val="00DD7714"/>
    <w:rsid w:val="00DE1992"/>
    <w:rsid w:val="00DE4605"/>
    <w:rsid w:val="00DF157F"/>
    <w:rsid w:val="00DF7A45"/>
    <w:rsid w:val="00E00A4E"/>
    <w:rsid w:val="00E02C29"/>
    <w:rsid w:val="00E05D9F"/>
    <w:rsid w:val="00E06087"/>
    <w:rsid w:val="00E060FA"/>
    <w:rsid w:val="00E10FC8"/>
    <w:rsid w:val="00E13E11"/>
    <w:rsid w:val="00E13EE3"/>
    <w:rsid w:val="00E20259"/>
    <w:rsid w:val="00E212F1"/>
    <w:rsid w:val="00E23911"/>
    <w:rsid w:val="00E26375"/>
    <w:rsid w:val="00E36E7F"/>
    <w:rsid w:val="00E43CD4"/>
    <w:rsid w:val="00E450F4"/>
    <w:rsid w:val="00E45328"/>
    <w:rsid w:val="00E52200"/>
    <w:rsid w:val="00E556F2"/>
    <w:rsid w:val="00E573F2"/>
    <w:rsid w:val="00E60962"/>
    <w:rsid w:val="00E61028"/>
    <w:rsid w:val="00E61F32"/>
    <w:rsid w:val="00E72057"/>
    <w:rsid w:val="00E73D01"/>
    <w:rsid w:val="00E83420"/>
    <w:rsid w:val="00E850A1"/>
    <w:rsid w:val="00E86657"/>
    <w:rsid w:val="00E866C5"/>
    <w:rsid w:val="00E870F9"/>
    <w:rsid w:val="00E9583B"/>
    <w:rsid w:val="00E96108"/>
    <w:rsid w:val="00EA5FD2"/>
    <w:rsid w:val="00EA7101"/>
    <w:rsid w:val="00EB0021"/>
    <w:rsid w:val="00EB2476"/>
    <w:rsid w:val="00EB258A"/>
    <w:rsid w:val="00EB3605"/>
    <w:rsid w:val="00EC498C"/>
    <w:rsid w:val="00EC5A0E"/>
    <w:rsid w:val="00EC648E"/>
    <w:rsid w:val="00ED202E"/>
    <w:rsid w:val="00EE0280"/>
    <w:rsid w:val="00EE1C34"/>
    <w:rsid w:val="00EE1D8E"/>
    <w:rsid w:val="00EE62A8"/>
    <w:rsid w:val="00EE6ACA"/>
    <w:rsid w:val="00EE7AE8"/>
    <w:rsid w:val="00EF2015"/>
    <w:rsid w:val="00EF5CD0"/>
    <w:rsid w:val="00EF76B8"/>
    <w:rsid w:val="00F0340C"/>
    <w:rsid w:val="00F04AF6"/>
    <w:rsid w:val="00F06779"/>
    <w:rsid w:val="00F069C3"/>
    <w:rsid w:val="00F070AA"/>
    <w:rsid w:val="00F0753C"/>
    <w:rsid w:val="00F1062B"/>
    <w:rsid w:val="00F13205"/>
    <w:rsid w:val="00F15F52"/>
    <w:rsid w:val="00F17197"/>
    <w:rsid w:val="00F1740F"/>
    <w:rsid w:val="00F17EB9"/>
    <w:rsid w:val="00F21F18"/>
    <w:rsid w:val="00F225D6"/>
    <w:rsid w:val="00F24395"/>
    <w:rsid w:val="00F269DC"/>
    <w:rsid w:val="00F30057"/>
    <w:rsid w:val="00F33790"/>
    <w:rsid w:val="00F41817"/>
    <w:rsid w:val="00F42237"/>
    <w:rsid w:val="00F44D9D"/>
    <w:rsid w:val="00F50E35"/>
    <w:rsid w:val="00F556EC"/>
    <w:rsid w:val="00F5694D"/>
    <w:rsid w:val="00F570EA"/>
    <w:rsid w:val="00F66E00"/>
    <w:rsid w:val="00F71BCB"/>
    <w:rsid w:val="00F766C8"/>
    <w:rsid w:val="00F77472"/>
    <w:rsid w:val="00F80476"/>
    <w:rsid w:val="00F8294E"/>
    <w:rsid w:val="00F848B8"/>
    <w:rsid w:val="00F87310"/>
    <w:rsid w:val="00F91D20"/>
    <w:rsid w:val="00F9319D"/>
    <w:rsid w:val="00F94BA5"/>
    <w:rsid w:val="00F976F5"/>
    <w:rsid w:val="00FA3AE4"/>
    <w:rsid w:val="00FB0B3B"/>
    <w:rsid w:val="00FB3204"/>
    <w:rsid w:val="00FC23FC"/>
    <w:rsid w:val="00FC66FC"/>
    <w:rsid w:val="00FD008D"/>
    <w:rsid w:val="00FD078D"/>
    <w:rsid w:val="00FD3F56"/>
    <w:rsid w:val="00FE0CA6"/>
    <w:rsid w:val="00FE76C2"/>
    <w:rsid w:val="00FF0A24"/>
    <w:rsid w:val="00FF2008"/>
    <w:rsid w:val="00FF4C6F"/>
    <w:rsid w:val="00FF54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D192A"/>
  <w15:chartTrackingRefBased/>
  <w15:docId w15:val="{6B01FCBC-B781-4EA1-95D4-6D9F4A97C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8A4B6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C0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17197"/>
    <w:rPr>
      <w:color w:val="0563C1" w:themeColor="hyperlink"/>
      <w:u w:val="single"/>
    </w:rPr>
  </w:style>
  <w:style w:type="paragraph" w:styleId="Paragraphedeliste">
    <w:name w:val="List Paragraph"/>
    <w:basedOn w:val="Normal"/>
    <w:uiPriority w:val="34"/>
    <w:qFormat/>
    <w:rsid w:val="00F17197"/>
    <w:pPr>
      <w:ind w:left="720"/>
      <w:contextualSpacing/>
    </w:pPr>
  </w:style>
  <w:style w:type="character" w:styleId="Mentionnonrsolue">
    <w:name w:val="Unresolved Mention"/>
    <w:basedOn w:val="Policepardfaut"/>
    <w:uiPriority w:val="99"/>
    <w:semiHidden/>
    <w:unhideWhenUsed/>
    <w:rsid w:val="009437B4"/>
    <w:rPr>
      <w:color w:val="605E5C"/>
      <w:shd w:val="clear" w:color="auto" w:fill="E1DFDD"/>
    </w:rPr>
  </w:style>
  <w:style w:type="character" w:customStyle="1" w:styleId="Titre1Car">
    <w:name w:val="Titre 1 Car"/>
    <w:basedOn w:val="Policepardfaut"/>
    <w:link w:val="Titre1"/>
    <w:uiPriority w:val="9"/>
    <w:rsid w:val="008A4B6E"/>
    <w:rPr>
      <w:rFonts w:ascii="Times New Roman" w:eastAsia="Times New Roman" w:hAnsi="Times New Roman" w:cs="Times New Roman"/>
      <w:b/>
      <w:bCs/>
      <w:kern w:val="36"/>
      <w:sz w:val="48"/>
      <w:szCs w:val="48"/>
      <w:lang w:eastAsia="fr-FR"/>
    </w:rPr>
  </w:style>
  <w:style w:type="character" w:customStyle="1" w:styleId="lienglossaire">
    <w:name w:val="lienglossaire"/>
    <w:basedOn w:val="Policepardfaut"/>
    <w:rsid w:val="00DF157F"/>
  </w:style>
  <w:style w:type="paragraph" w:customStyle="1" w:styleId="Pa10">
    <w:name w:val="Pa10"/>
    <w:basedOn w:val="Normal"/>
    <w:next w:val="Normal"/>
    <w:uiPriority w:val="99"/>
    <w:rsid w:val="00EF5CD0"/>
    <w:pPr>
      <w:autoSpaceDE w:val="0"/>
      <w:autoSpaceDN w:val="0"/>
      <w:adjustRightInd w:val="0"/>
      <w:spacing w:after="0" w:line="481" w:lineRule="atLeast"/>
    </w:pPr>
    <w:rPr>
      <w:rFonts w:ascii="Confluences3 UltraLight" w:hAnsi="Confluences3 UltraLight"/>
      <w:sz w:val="24"/>
      <w:szCs w:val="24"/>
    </w:rPr>
  </w:style>
  <w:style w:type="paragraph" w:customStyle="1" w:styleId="Default">
    <w:name w:val="Default"/>
    <w:rsid w:val="00664D57"/>
    <w:pPr>
      <w:autoSpaceDE w:val="0"/>
      <w:autoSpaceDN w:val="0"/>
      <w:adjustRightInd w:val="0"/>
      <w:spacing w:after="0" w:line="240" w:lineRule="auto"/>
    </w:pPr>
    <w:rPr>
      <w:rFonts w:ascii="Calibri" w:hAnsi="Calibri" w:cs="Calibri"/>
      <w:color w:val="000000"/>
      <w:sz w:val="24"/>
      <w:szCs w:val="24"/>
    </w:rPr>
  </w:style>
  <w:style w:type="character" w:customStyle="1" w:styleId="jpfdse">
    <w:name w:val="jpfdse"/>
    <w:basedOn w:val="Policepardfaut"/>
    <w:rsid w:val="00B15646"/>
  </w:style>
  <w:style w:type="paragraph" w:customStyle="1" w:styleId="Pa4">
    <w:name w:val="Pa4"/>
    <w:basedOn w:val="Default"/>
    <w:next w:val="Default"/>
    <w:uiPriority w:val="99"/>
    <w:rsid w:val="00357D83"/>
    <w:pPr>
      <w:spacing w:line="161" w:lineRule="atLeast"/>
    </w:pPr>
    <w:rPr>
      <w:rFonts w:ascii="Confluences3" w:hAnsi="Confluences3" w:cstheme="minorBidi"/>
      <w:color w:val="auto"/>
    </w:rPr>
  </w:style>
  <w:style w:type="character" w:customStyle="1" w:styleId="A10">
    <w:name w:val="A10"/>
    <w:uiPriority w:val="99"/>
    <w:rsid w:val="00331EE6"/>
    <w:rPr>
      <w:rFonts w:cs="Confluences3 Light"/>
      <w:color w:val="000000"/>
      <w:sz w:val="9"/>
      <w:szCs w:val="9"/>
    </w:rPr>
  </w:style>
  <w:style w:type="character" w:styleId="Lienhypertextesuivivisit">
    <w:name w:val="FollowedHyperlink"/>
    <w:basedOn w:val="Policepardfaut"/>
    <w:uiPriority w:val="99"/>
    <w:semiHidden/>
    <w:unhideWhenUsed/>
    <w:rsid w:val="00091B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9804">
      <w:bodyDiv w:val="1"/>
      <w:marLeft w:val="0"/>
      <w:marRight w:val="0"/>
      <w:marTop w:val="0"/>
      <w:marBottom w:val="0"/>
      <w:divBdr>
        <w:top w:val="none" w:sz="0" w:space="0" w:color="auto"/>
        <w:left w:val="none" w:sz="0" w:space="0" w:color="auto"/>
        <w:bottom w:val="none" w:sz="0" w:space="0" w:color="auto"/>
        <w:right w:val="none" w:sz="0" w:space="0" w:color="auto"/>
      </w:divBdr>
    </w:div>
    <w:div w:id="281694451">
      <w:bodyDiv w:val="1"/>
      <w:marLeft w:val="0"/>
      <w:marRight w:val="0"/>
      <w:marTop w:val="0"/>
      <w:marBottom w:val="0"/>
      <w:divBdr>
        <w:top w:val="none" w:sz="0" w:space="0" w:color="auto"/>
        <w:left w:val="none" w:sz="0" w:space="0" w:color="auto"/>
        <w:bottom w:val="none" w:sz="0" w:space="0" w:color="auto"/>
        <w:right w:val="none" w:sz="0" w:space="0" w:color="auto"/>
      </w:divBdr>
    </w:div>
    <w:div w:id="849295809">
      <w:bodyDiv w:val="1"/>
      <w:marLeft w:val="0"/>
      <w:marRight w:val="0"/>
      <w:marTop w:val="0"/>
      <w:marBottom w:val="0"/>
      <w:divBdr>
        <w:top w:val="none" w:sz="0" w:space="0" w:color="auto"/>
        <w:left w:val="none" w:sz="0" w:space="0" w:color="auto"/>
        <w:bottom w:val="none" w:sz="0" w:space="0" w:color="auto"/>
        <w:right w:val="none" w:sz="0" w:space="0" w:color="auto"/>
      </w:divBdr>
    </w:div>
    <w:div w:id="906571659">
      <w:bodyDiv w:val="1"/>
      <w:marLeft w:val="0"/>
      <w:marRight w:val="0"/>
      <w:marTop w:val="0"/>
      <w:marBottom w:val="0"/>
      <w:divBdr>
        <w:top w:val="none" w:sz="0" w:space="0" w:color="auto"/>
        <w:left w:val="none" w:sz="0" w:space="0" w:color="auto"/>
        <w:bottom w:val="none" w:sz="0" w:space="0" w:color="auto"/>
        <w:right w:val="none" w:sz="0" w:space="0" w:color="auto"/>
      </w:divBdr>
    </w:div>
    <w:div w:id="1341808204">
      <w:bodyDiv w:val="1"/>
      <w:marLeft w:val="0"/>
      <w:marRight w:val="0"/>
      <w:marTop w:val="0"/>
      <w:marBottom w:val="0"/>
      <w:divBdr>
        <w:top w:val="none" w:sz="0" w:space="0" w:color="auto"/>
        <w:left w:val="none" w:sz="0" w:space="0" w:color="auto"/>
        <w:bottom w:val="none" w:sz="0" w:space="0" w:color="auto"/>
        <w:right w:val="none" w:sz="0" w:space="0" w:color="auto"/>
      </w:divBdr>
    </w:div>
    <w:div w:id="1419710080">
      <w:bodyDiv w:val="1"/>
      <w:marLeft w:val="0"/>
      <w:marRight w:val="0"/>
      <w:marTop w:val="0"/>
      <w:marBottom w:val="0"/>
      <w:divBdr>
        <w:top w:val="none" w:sz="0" w:space="0" w:color="auto"/>
        <w:left w:val="none" w:sz="0" w:space="0" w:color="auto"/>
        <w:bottom w:val="none" w:sz="0" w:space="0" w:color="auto"/>
        <w:right w:val="none" w:sz="0" w:space="0" w:color="auto"/>
      </w:divBdr>
    </w:div>
    <w:div w:id="1545018146">
      <w:bodyDiv w:val="1"/>
      <w:marLeft w:val="0"/>
      <w:marRight w:val="0"/>
      <w:marTop w:val="0"/>
      <w:marBottom w:val="0"/>
      <w:divBdr>
        <w:top w:val="none" w:sz="0" w:space="0" w:color="auto"/>
        <w:left w:val="none" w:sz="0" w:space="0" w:color="auto"/>
        <w:bottom w:val="none" w:sz="0" w:space="0" w:color="auto"/>
        <w:right w:val="none" w:sz="0" w:space="0" w:color="auto"/>
      </w:divBdr>
    </w:div>
    <w:div w:id="1611938514">
      <w:bodyDiv w:val="1"/>
      <w:marLeft w:val="0"/>
      <w:marRight w:val="0"/>
      <w:marTop w:val="0"/>
      <w:marBottom w:val="0"/>
      <w:divBdr>
        <w:top w:val="none" w:sz="0" w:space="0" w:color="auto"/>
        <w:left w:val="none" w:sz="0" w:space="0" w:color="auto"/>
        <w:bottom w:val="none" w:sz="0" w:space="0" w:color="auto"/>
        <w:right w:val="none" w:sz="0" w:space="0" w:color="auto"/>
      </w:divBdr>
    </w:div>
    <w:div w:id="1829665563">
      <w:bodyDiv w:val="1"/>
      <w:marLeft w:val="0"/>
      <w:marRight w:val="0"/>
      <w:marTop w:val="0"/>
      <w:marBottom w:val="0"/>
      <w:divBdr>
        <w:top w:val="none" w:sz="0" w:space="0" w:color="auto"/>
        <w:left w:val="none" w:sz="0" w:space="0" w:color="auto"/>
        <w:bottom w:val="none" w:sz="0" w:space="0" w:color="auto"/>
        <w:right w:val="none" w:sz="0" w:space="0" w:color="auto"/>
      </w:divBdr>
    </w:div>
    <w:div w:id="210541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ademe.fr/sites/default/files/assets/documents/guide-pratique-impacts-smartphone.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systext.org/sites/all/animationreveal/mtxsmp/" TargetMode="External"/><Relationship Id="rId17" Type="http://schemas.openxmlformats.org/officeDocument/2006/relationships/hyperlink" Target="https://www.capital.fr/economie-politique/dans-ces-mines-naissent-vos-smartphones-1149846" TargetMode="External"/><Relationship Id="rId2" Type="http://schemas.openxmlformats.org/officeDocument/2006/relationships/numbering" Target="numbering.xml"/><Relationship Id="rId16" Type="http://schemas.openxmlformats.org/officeDocument/2006/relationships/hyperlink" Target="https://www.lemonde.fr/planete/article/2016/10/01/le-sulfureux-parcours-du-telephone-portable-des-mines-aux-filieres-clandestines-de-dechets_5006655_3244.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www.brgm.fr/sites/default/files/dossier-actu_terres-rares.pdf"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actu-environnement.com/media/pdf/news-29628-empreinte-cachee-smartphon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5C751-C0B5-4547-A1ED-88838A0B1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1920</Words>
  <Characters>10566</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SOMMIER</dc:creator>
  <cp:keywords/>
  <dc:description/>
  <cp:lastModifiedBy>DELPHINE SOMMIER</cp:lastModifiedBy>
  <cp:revision>3</cp:revision>
  <dcterms:created xsi:type="dcterms:W3CDTF">2022-08-25T08:25:00Z</dcterms:created>
  <dcterms:modified xsi:type="dcterms:W3CDTF">2022-08-25T08:37:00Z</dcterms:modified>
</cp:coreProperties>
</file>