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8" w:type="dxa"/>
        <w:tblLook w:val="04A0" w:firstRow="1" w:lastRow="0" w:firstColumn="1" w:lastColumn="0" w:noHBand="0" w:noVBand="1"/>
      </w:tblPr>
      <w:tblGrid>
        <w:gridCol w:w="10068"/>
      </w:tblGrid>
      <w:tr w:rsidR="009445D0" w14:paraId="75180EEC" w14:textId="77777777">
        <w:tc>
          <w:tcPr>
            <w:tcW w:w="10068" w:type="dxa"/>
            <w:tcBorders>
              <w:top w:val="none" w:sz="4" w:space="0" w:color="000000"/>
              <w:left w:val="none" w:sz="4" w:space="0" w:color="000000"/>
              <w:bottom w:val="none" w:sz="4" w:space="0" w:color="000000"/>
              <w:right w:val="none" w:sz="4" w:space="0" w:color="000000"/>
            </w:tcBorders>
          </w:tcPr>
          <w:p w14:paraId="03108993" w14:textId="77777777" w:rsidR="009445D0" w:rsidRDefault="00000000">
            <w:pPr>
              <w:spacing w:before="120" w:line="276" w:lineRule="auto"/>
              <w:ind w:left="37"/>
              <w:jc w:val="center"/>
              <w:rPr>
                <w:rFonts w:ascii="SciFly" w:hAnsi="SciFly"/>
                <w:color w:val="000000"/>
                <w:sz w:val="56"/>
                <w:szCs w:val="56"/>
              </w:rPr>
            </w:pPr>
            <w:r>
              <w:rPr>
                <w:rFonts w:ascii="SciFly" w:hAnsi="SciFly"/>
                <w:noProof/>
                <w:color w:val="000000" w:themeColor="text1"/>
                <w:sz w:val="56"/>
                <w:szCs w:val="56"/>
                <w:lang w:eastAsia="fr-FR"/>
              </w:rPr>
              <mc:AlternateContent>
                <mc:Choice Requires="wpg">
                  <w:drawing>
                    <wp:anchor distT="0" distB="0" distL="114300" distR="114300" simplePos="0" relativeHeight="251658240" behindDoc="1" locked="0" layoutInCell="1" allowOverlap="1" wp14:anchorId="6409F112" wp14:editId="6C72327A">
                      <wp:simplePos x="0" y="0"/>
                      <wp:positionH relativeFrom="column">
                        <wp:posOffset>-50800</wp:posOffset>
                      </wp:positionH>
                      <wp:positionV relativeFrom="paragraph">
                        <wp:posOffset>0</wp:posOffset>
                      </wp:positionV>
                      <wp:extent cx="981075" cy="885825"/>
                      <wp:effectExtent l="0" t="0" r="9525" b="9525"/>
                      <wp:wrapTight wrapText="bothSides">
                        <wp:wrapPolygon edited="1">
                          <wp:start x="0" y="0"/>
                          <wp:lineTo x="0" y="21368"/>
                          <wp:lineTo x="21390" y="21368"/>
                          <wp:lineTo x="21390" y="0"/>
                          <wp:lineTo x="0" y="0"/>
                        </wp:wrapPolygon>
                      </wp:wrapTight>
                      <wp:docPr id="2" name="Image 2" descr="C:\Users\amoriconi\AppData\Local\Microsoft\Windows\INetCache\Content.Word\Republique_Francais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oriconi\AppData\Local\Microsoft\Windows\INetCache\Content.Word\Republique_Francaise_CMJN.JPG"/>
                              <pic:cNvPicPr>
                                <a:picLocks noChangeAspect="1"/>
                              </pic:cNvPicPr>
                            </pic:nvPicPr>
                            <pic:blipFill>
                              <a:blip r:embed="rId8"/>
                              <a:stretch/>
                            </pic:blipFill>
                            <pic:spPr bwMode="auto">
                              <a:xfrm>
                                <a:off x="0" y="0"/>
                                <a:ext cx="981075" cy="8858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text;margin-left:-4.0pt;mso-position-horizontal:absolute;mso-position-vertical-relative:text;margin-top:0.0pt;mso-position-vertical:absolute;width:77.2pt;height:69.8pt;" wrapcoords="0 0 0 98926 99028 98926 99028 0 0 0" stroked="f">
                      <v:path textboxrect="0,0,0,0"/>
                      <v:imagedata r:id="rId11" o:title=""/>
                    </v:shape>
                  </w:pict>
                </mc:Fallback>
              </mc:AlternateContent>
            </w:r>
            <w:r>
              <w:rPr>
                <w:rFonts w:ascii="SciFly" w:hAnsi="SciFly"/>
                <w:color w:val="000000" w:themeColor="text1"/>
                <w:sz w:val="56"/>
                <w:szCs w:val="56"/>
              </w:rPr>
              <w:t>Cadre de référence</w:t>
            </w:r>
          </w:p>
          <w:p w14:paraId="2C7A90F7" w14:textId="77777777" w:rsidR="009445D0" w:rsidRDefault="00000000">
            <w:pPr>
              <w:spacing w:before="120" w:line="276" w:lineRule="auto"/>
              <w:ind w:left="37"/>
              <w:jc w:val="center"/>
              <w:rPr>
                <w:rFonts w:ascii="SciFly" w:hAnsi="SciFly"/>
                <w:b/>
                <w:color w:val="1F3964"/>
                <w:sz w:val="20"/>
              </w:rPr>
            </w:pPr>
            <w:r>
              <w:rPr>
                <w:rFonts w:ascii="SciFly" w:hAnsi="SciFly"/>
                <w:b/>
                <w:noProof/>
                <w:color w:val="000000" w:themeColor="text1"/>
                <w:sz w:val="40"/>
                <w:lang w:eastAsia="fr-FR"/>
              </w:rPr>
              <mc:AlternateContent>
                <mc:Choice Requires="wpg">
                  <w:drawing>
                    <wp:inline distT="0" distB="0" distL="0" distR="0" wp14:anchorId="74076495" wp14:editId="5AAAA87B">
                      <wp:extent cx="2343150" cy="876839"/>
                      <wp:effectExtent l="0" t="0" r="0" b="0"/>
                      <wp:docPr id="3" name="Image 3" descr="C:\Users\amoriconi\AppData\Local\Microsoft\Windows\INetCache\Content.Word\Guid'Asso logotype accomp. special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oriconi\AppData\Local\Microsoft\Windows\INetCache\Content.Word\Guid'Asso logotype accomp. specialiste.jpg"/>
                              <pic:cNvPicPr>
                                <a:picLocks noChangeAspect="1"/>
                              </pic:cNvPicPr>
                            </pic:nvPicPr>
                            <pic:blipFill>
                              <a:blip r:embed="rId12"/>
                              <a:stretch/>
                            </pic:blipFill>
                            <pic:spPr bwMode="auto">
                              <a:xfrm>
                                <a:off x="0" y="0"/>
                                <a:ext cx="2343150" cy="87683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84.5pt;height:69.0pt;" stroked="f">
                      <v:path textboxrect="0,0,0,0"/>
                      <v:imagedata r:id="rId13" o:title=""/>
                    </v:shape>
                  </w:pict>
                </mc:Fallback>
              </mc:AlternateContent>
            </w:r>
          </w:p>
        </w:tc>
      </w:tr>
    </w:tbl>
    <w:p w14:paraId="3701779C" w14:textId="77777777" w:rsidR="009445D0" w:rsidRDefault="009445D0">
      <w:pPr>
        <w:pStyle w:val="NormalWeb"/>
        <w:spacing w:before="0" w:after="0" w:line="276" w:lineRule="auto"/>
        <w:jc w:val="both"/>
        <w:rPr>
          <w:rFonts w:ascii="Marianne" w:eastAsia="Arial" w:hAnsi="Marianne" w:cs="Arial"/>
          <w:sz w:val="22"/>
        </w:rPr>
      </w:pPr>
    </w:p>
    <w:p w14:paraId="4E566986" w14:textId="77777777" w:rsidR="009445D0" w:rsidRDefault="00000000">
      <w:pPr>
        <w:pStyle w:val="Titre2"/>
      </w:pPr>
      <w:r>
        <w:t>LE RÉSEAU GUID’ASSO</w:t>
      </w:r>
    </w:p>
    <w:p w14:paraId="10E8032E" w14:textId="1F72A635" w:rsidR="00D27EDF" w:rsidRDefault="00D27EDF" w:rsidP="00D27EDF">
      <w:pPr>
        <w:pStyle w:val="NormalWeb"/>
        <w:spacing w:before="0" w:after="120" w:line="276" w:lineRule="auto"/>
        <w:jc w:val="both"/>
        <w:rPr>
          <w:rFonts w:ascii="Marianne" w:eastAsia="Arial" w:hAnsi="Marianne" w:cs="Arial"/>
          <w:sz w:val="20"/>
          <w:szCs w:val="20"/>
        </w:rPr>
      </w:pPr>
      <w:r>
        <w:rPr>
          <w:rFonts w:ascii="Marianne" w:eastAsia="Arial" w:hAnsi="Marianne" w:cs="Arial"/>
          <w:sz w:val="20"/>
          <w:szCs w:val="20"/>
        </w:rPr>
        <w:t xml:space="preserve">Les structures autorisées à utiliser la marque collective </w:t>
      </w:r>
      <w:r>
        <w:rPr>
          <w:rFonts w:ascii="Marianne" w:hAnsi="Marianne"/>
          <w:color w:val="000000"/>
          <w:sz w:val="20"/>
        </w:rPr>
        <w:t>«</w:t>
      </w:r>
      <w:r>
        <w:rPr>
          <w:rFonts w:ascii="Calibri" w:hAnsi="Calibri" w:cs="Calibri"/>
          <w:color w:val="000000"/>
          <w:sz w:val="20"/>
        </w:rPr>
        <w:t> </w:t>
      </w:r>
      <w:proofErr w:type="spellStart"/>
      <w:r>
        <w:rPr>
          <w:rFonts w:ascii="Marianne" w:hAnsi="Marianne"/>
          <w:color w:val="000000"/>
          <w:sz w:val="20"/>
        </w:rPr>
        <w:t>Guid’Asso</w:t>
      </w:r>
      <w:proofErr w:type="spellEnd"/>
      <w:r>
        <w:rPr>
          <w:rFonts w:ascii="Marianne" w:hAnsi="Marianne"/>
          <w:color w:val="000000"/>
          <w:sz w:val="20"/>
        </w:rPr>
        <w:t xml:space="preserve"> – Accompagnement </w:t>
      </w:r>
      <w:r>
        <w:rPr>
          <w:rFonts w:ascii="Marianne" w:hAnsi="Marianne"/>
          <w:color w:val="000000"/>
          <w:sz w:val="20"/>
        </w:rPr>
        <w:t>spécialiste</w:t>
      </w:r>
      <w:r>
        <w:rPr>
          <w:rFonts w:ascii="Calibri" w:hAnsi="Calibri" w:cs="Calibri"/>
          <w:color w:val="000000"/>
          <w:sz w:val="20"/>
        </w:rPr>
        <w:t> </w:t>
      </w:r>
      <w:r>
        <w:rPr>
          <w:rFonts w:ascii="Marianne" w:hAnsi="Marianne" w:cs="Marianne"/>
          <w:color w:val="000000"/>
          <w:sz w:val="20"/>
        </w:rPr>
        <w:t xml:space="preserve">» </w:t>
      </w:r>
      <w:bookmarkStart w:id="0" w:name="_Hlk147759218"/>
      <w:r>
        <w:rPr>
          <w:rFonts w:ascii="Marianne" w:eastAsia="Arial" w:hAnsi="Marianne" w:cs="Arial"/>
          <w:sz w:val="20"/>
          <w:szCs w:val="20"/>
        </w:rPr>
        <w:t xml:space="preserve">sont regroupées soit au sein d’un réseau départemental, soit au sein du réseau régional, animés respectivement par le délégué départemental à la vie associative avec le partenaire ou le consortium associatif départemental et par le délégué régional à la vie associative avec le Mouvement Associatif Auvergne-Rhône Alpes, qui forment les </w:t>
      </w:r>
      <w:r w:rsidRPr="004F4B4A">
        <w:rPr>
          <w:rFonts w:ascii="Marianne" w:hAnsi="Marianne"/>
          <w:color w:val="000000"/>
          <w:sz w:val="20"/>
        </w:rPr>
        <w:t xml:space="preserve">binômes de </w:t>
      </w:r>
      <w:r>
        <w:rPr>
          <w:rFonts w:ascii="Marianne" w:hAnsi="Marianne"/>
          <w:color w:val="000000"/>
          <w:sz w:val="20"/>
        </w:rPr>
        <w:t xml:space="preserve">la </w:t>
      </w:r>
      <w:proofErr w:type="spellStart"/>
      <w:r>
        <w:rPr>
          <w:rFonts w:ascii="Marianne" w:hAnsi="Marianne"/>
          <w:color w:val="000000"/>
          <w:sz w:val="20"/>
        </w:rPr>
        <w:t>co-animation</w:t>
      </w:r>
      <w:proofErr w:type="spellEnd"/>
      <w:r>
        <w:rPr>
          <w:rFonts w:ascii="Marianne" w:hAnsi="Marianne"/>
          <w:color w:val="000000"/>
          <w:sz w:val="20"/>
        </w:rPr>
        <w:t xml:space="preserve"> départementale et régionale</w:t>
      </w:r>
      <w:r>
        <w:rPr>
          <w:rFonts w:ascii="Marianne" w:eastAsia="Arial" w:hAnsi="Marianne" w:cs="Arial"/>
          <w:sz w:val="20"/>
          <w:szCs w:val="20"/>
        </w:rPr>
        <w:t>.</w:t>
      </w:r>
    </w:p>
    <w:bookmarkEnd w:id="0"/>
    <w:p w14:paraId="58F2BEB7" w14:textId="77777777"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 xml:space="preserve">La vocation première de ce réseau est d’être un </w:t>
      </w:r>
      <w:r>
        <w:rPr>
          <w:rFonts w:ascii="Marianne" w:eastAsia="Arial" w:hAnsi="Marianne" w:cs="Arial"/>
          <w:b/>
          <w:bCs/>
          <w:sz w:val="20"/>
          <w:szCs w:val="20"/>
        </w:rPr>
        <w:t>lieu d’échange et de partage</w:t>
      </w:r>
      <w:r>
        <w:rPr>
          <w:rFonts w:ascii="Marianne" w:eastAsia="Arial" w:hAnsi="Marianne" w:cs="Arial"/>
          <w:sz w:val="20"/>
          <w:szCs w:val="20"/>
        </w:rPr>
        <w:t xml:space="preserve"> des connaissances et des pratiques. </w:t>
      </w:r>
    </w:p>
    <w:p w14:paraId="738B589B" w14:textId="77777777"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 xml:space="preserve">À ce titre, il favorise la </w:t>
      </w:r>
      <w:r>
        <w:rPr>
          <w:rFonts w:ascii="Marianne" w:eastAsia="Arial" w:hAnsi="Marianne" w:cs="Arial"/>
          <w:b/>
          <w:bCs/>
          <w:sz w:val="20"/>
          <w:szCs w:val="20"/>
        </w:rPr>
        <w:t>réflexion collective</w:t>
      </w:r>
      <w:r>
        <w:rPr>
          <w:rFonts w:ascii="Marianne" w:eastAsia="Arial" w:hAnsi="Marianne" w:cs="Arial"/>
          <w:sz w:val="20"/>
          <w:szCs w:val="20"/>
        </w:rPr>
        <w:t xml:space="preserve"> (notamment autour de thématiques choisies conjointement), le </w:t>
      </w:r>
      <w:r>
        <w:rPr>
          <w:rFonts w:ascii="Marianne" w:eastAsia="Arial" w:hAnsi="Marianne" w:cs="Arial"/>
          <w:b/>
          <w:bCs/>
          <w:sz w:val="20"/>
          <w:szCs w:val="20"/>
        </w:rPr>
        <w:t>développement des compétences</w:t>
      </w:r>
      <w:r>
        <w:rPr>
          <w:rFonts w:ascii="Marianne" w:eastAsia="Arial" w:hAnsi="Marianne" w:cs="Arial"/>
          <w:sz w:val="20"/>
          <w:szCs w:val="20"/>
        </w:rPr>
        <w:t xml:space="preserve"> et la </w:t>
      </w:r>
      <w:r>
        <w:rPr>
          <w:rFonts w:ascii="Marianne" w:eastAsia="Arial" w:hAnsi="Marianne" w:cs="Arial"/>
          <w:b/>
          <w:bCs/>
          <w:sz w:val="20"/>
          <w:szCs w:val="20"/>
        </w:rPr>
        <w:t>mise en commun d’outils</w:t>
      </w:r>
      <w:r>
        <w:rPr>
          <w:rFonts w:ascii="Marianne" w:eastAsia="Arial" w:hAnsi="Marianne" w:cs="Arial"/>
          <w:sz w:val="20"/>
          <w:szCs w:val="20"/>
        </w:rPr>
        <w:t xml:space="preserve"> (existants ou à créer).</w:t>
      </w:r>
    </w:p>
    <w:p w14:paraId="43D32240" w14:textId="77777777"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 xml:space="preserve">Les structures </w:t>
      </w:r>
      <w:r>
        <w:rPr>
          <w:rStyle w:val="docdata"/>
          <w:rFonts w:ascii="Marianne" w:hAnsi="Marianne"/>
          <w:color w:val="000000"/>
          <w:sz w:val="20"/>
          <w:szCs w:val="20"/>
        </w:rPr>
        <w:t xml:space="preserve">autorisées à utiliser la marque </w:t>
      </w:r>
      <w:proofErr w:type="gramStart"/>
      <w:r>
        <w:rPr>
          <w:rStyle w:val="docdata"/>
          <w:rFonts w:ascii="Marianne" w:hAnsi="Marianne"/>
          <w:color w:val="000000"/>
          <w:sz w:val="20"/>
          <w:szCs w:val="20"/>
        </w:rPr>
        <w:t>collective</w:t>
      </w:r>
      <w:r>
        <w:rPr>
          <w:rFonts w:ascii="Marianne" w:hAnsi="Marianne"/>
          <w:color w:val="000000"/>
          <w:sz w:val="20"/>
          <w:szCs w:val="20"/>
        </w:rPr>
        <w:t> </w:t>
      </w:r>
      <w:r>
        <w:rPr>
          <w:rFonts w:ascii="Marianne" w:hAnsi="Marianne"/>
          <w:color w:val="000000"/>
          <w:sz w:val="20"/>
        </w:rPr>
        <w:t xml:space="preserve"> «</w:t>
      </w:r>
      <w:proofErr w:type="gramEnd"/>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eastAsia="Arial" w:hAnsi="Marianne" w:cs="Arial"/>
          <w:sz w:val="20"/>
          <w:szCs w:val="20"/>
        </w:rPr>
        <w:t xml:space="preserve">sont actrices à part entière de la dynamique du réseau. </w:t>
      </w:r>
    </w:p>
    <w:p w14:paraId="15D5D97A" w14:textId="77777777" w:rsidR="009445D0" w:rsidRDefault="009445D0">
      <w:pPr>
        <w:pStyle w:val="Default"/>
        <w:spacing w:line="276" w:lineRule="auto"/>
        <w:jc w:val="both"/>
        <w:rPr>
          <w:rFonts w:ascii="Marianne" w:eastAsia="Arial" w:hAnsi="Marianne" w:cs="Arial"/>
          <w:sz w:val="22"/>
        </w:rPr>
      </w:pPr>
    </w:p>
    <w:p w14:paraId="4804EA32" w14:textId="77777777" w:rsidR="009445D0" w:rsidRDefault="00000000">
      <w:pPr>
        <w:pStyle w:val="NormalWeb"/>
        <w:shd w:val="clear" w:color="auto" w:fill="38ACC5"/>
        <w:spacing w:before="0" w:after="0"/>
        <w:jc w:val="both"/>
        <w:rPr>
          <w:rFonts w:ascii="Marianne" w:eastAsia="Arial" w:hAnsi="Marianne" w:cs="Arial"/>
          <w:color w:val="FFFFFF"/>
        </w:rPr>
      </w:pPr>
      <w:r>
        <w:rPr>
          <w:rFonts w:ascii="Marianne" w:eastAsia="Arial" w:hAnsi="Marianne" w:cs="Arial"/>
          <w:b/>
          <w:color w:val="FFFFFF" w:themeColor="background1"/>
          <w:sz w:val="22"/>
          <w:szCs w:val="20"/>
        </w:rPr>
        <w:t>RÔLE ET MISSIONS DES «</w:t>
      </w:r>
      <w:r>
        <w:rPr>
          <w:rFonts w:ascii="Calibri" w:eastAsia="Arial" w:hAnsi="Calibri" w:cs="Calibri"/>
          <w:b/>
          <w:color w:val="FFFFFF" w:themeColor="background1"/>
          <w:sz w:val="22"/>
          <w:szCs w:val="20"/>
        </w:rPr>
        <w:t> </w:t>
      </w:r>
      <w:r>
        <w:rPr>
          <w:rFonts w:ascii="Marianne" w:eastAsia="Arial" w:hAnsi="Marianne" w:cs="Arial"/>
          <w:b/>
          <w:color w:val="FFFFFF" w:themeColor="background1"/>
          <w:szCs w:val="20"/>
        </w:rPr>
        <w:t>GUID’ASSO – ACCOMPAGNEMENT SPECIALISTE</w:t>
      </w:r>
      <w:r>
        <w:rPr>
          <w:rFonts w:ascii="Calibri" w:eastAsia="Arial" w:hAnsi="Calibri" w:cs="Calibri"/>
          <w:b/>
          <w:color w:val="FFFFFF" w:themeColor="background1"/>
          <w:szCs w:val="20"/>
        </w:rPr>
        <w:t> </w:t>
      </w:r>
      <w:r>
        <w:rPr>
          <w:rFonts w:ascii="Marianne" w:eastAsia="Arial" w:hAnsi="Marianne" w:cs="Marianne"/>
          <w:b/>
          <w:color w:val="FFFFFF" w:themeColor="background1"/>
          <w:szCs w:val="20"/>
        </w:rPr>
        <w:t>»</w:t>
      </w:r>
    </w:p>
    <w:p w14:paraId="3B3551FB" w14:textId="77777777" w:rsidR="009445D0" w:rsidRDefault="00000000">
      <w:pPr>
        <w:pStyle w:val="NormalWeb"/>
        <w:spacing w:before="0" w:after="120" w:line="276" w:lineRule="auto"/>
        <w:jc w:val="both"/>
        <w:rPr>
          <w:rFonts w:ascii="Marianne" w:eastAsia="Arial" w:hAnsi="Marianne" w:cs="Arial"/>
          <w:sz w:val="22"/>
        </w:rPr>
      </w:pP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eastAsia="Arial" w:hAnsi="Marianne" w:cs="Arial"/>
          <w:sz w:val="20"/>
          <w:szCs w:val="20"/>
        </w:rPr>
        <w:t xml:space="preserve">est un service </w:t>
      </w:r>
      <w:r>
        <w:rPr>
          <w:rFonts w:ascii="Marianne" w:eastAsia="Arial" w:hAnsi="Marianne" w:cs="Arial"/>
          <w:b/>
          <w:bCs/>
          <w:sz w:val="20"/>
          <w:szCs w:val="20"/>
        </w:rPr>
        <w:t xml:space="preserve">accessible gratuitement </w:t>
      </w:r>
      <w:r>
        <w:rPr>
          <w:rFonts w:ascii="Marianne" w:eastAsia="Arial" w:hAnsi="Marianne" w:cs="Arial"/>
          <w:bCs/>
          <w:sz w:val="20"/>
          <w:szCs w:val="20"/>
        </w:rPr>
        <w:t>et</w:t>
      </w:r>
      <w:r>
        <w:rPr>
          <w:rFonts w:ascii="Marianne" w:eastAsia="Arial" w:hAnsi="Marianne" w:cs="Arial"/>
          <w:sz w:val="20"/>
          <w:szCs w:val="20"/>
        </w:rPr>
        <w:t xml:space="preserve"> proposé par une structure actrice de la vie associative, ancrée dans son environnement local. L’adhésion à la structure utilisant la marque « </w:t>
      </w:r>
      <w:proofErr w:type="spellStart"/>
      <w:r>
        <w:rPr>
          <w:rFonts w:ascii="Marianne" w:eastAsia="Arial" w:hAnsi="Marianne" w:cs="Arial"/>
          <w:sz w:val="20"/>
          <w:szCs w:val="20"/>
        </w:rPr>
        <w:t>Guid’Asso</w:t>
      </w:r>
      <w:proofErr w:type="spellEnd"/>
      <w:r>
        <w:rPr>
          <w:rFonts w:ascii="Marianne" w:eastAsia="Arial" w:hAnsi="Marianne" w:cs="Arial"/>
          <w:sz w:val="20"/>
          <w:szCs w:val="20"/>
        </w:rPr>
        <w:t> » ne doit pas être une condition préalable à l’accès à ce service (ce qui n’exclut pas une adhésion volontaire ultérieure).</w:t>
      </w:r>
    </w:p>
    <w:p w14:paraId="0796E453" w14:textId="578A9671"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 xml:space="preserve">Chaque structure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eastAsia="Arial" w:hAnsi="Marianne" w:cs="Arial"/>
          <w:sz w:val="20"/>
          <w:szCs w:val="20"/>
        </w:rPr>
        <w:t xml:space="preserve">s’adresse à </w:t>
      </w:r>
      <w:r>
        <w:rPr>
          <w:rFonts w:ascii="Marianne" w:eastAsia="Arial" w:hAnsi="Marianne" w:cs="Arial"/>
          <w:b/>
          <w:bCs/>
          <w:sz w:val="20"/>
          <w:szCs w:val="20"/>
        </w:rPr>
        <w:t xml:space="preserve">l’ensemble des associations </w:t>
      </w:r>
      <w:r>
        <w:rPr>
          <w:rFonts w:ascii="Marianne" w:eastAsia="Arial" w:hAnsi="Marianne" w:cs="Arial"/>
          <w:sz w:val="20"/>
          <w:szCs w:val="20"/>
        </w:rPr>
        <w:t>du territoire qui</w:t>
      </w:r>
      <w:r w:rsidR="00AF4300">
        <w:rPr>
          <w:rFonts w:ascii="Marianne" w:eastAsia="Arial" w:hAnsi="Marianne" w:cs="Arial"/>
          <w:sz w:val="20"/>
          <w:szCs w:val="20"/>
        </w:rPr>
        <w:t xml:space="preserve"> </w:t>
      </w:r>
      <w:r>
        <w:rPr>
          <w:rFonts w:ascii="Marianne" w:eastAsia="Arial" w:hAnsi="Marianne" w:cs="Arial"/>
          <w:sz w:val="20"/>
          <w:szCs w:val="20"/>
        </w:rPr>
        <w:t xml:space="preserve">pourraient en avoir besoin. Les </w:t>
      </w:r>
      <w:r>
        <w:rPr>
          <w:rFonts w:ascii="Marianne" w:eastAsia="Arial" w:hAnsi="Marianne" w:cs="Arial"/>
          <w:b/>
          <w:bCs/>
          <w:sz w:val="20"/>
          <w:szCs w:val="20"/>
        </w:rPr>
        <w:t>petites et moyennes associations</w:t>
      </w:r>
      <w:r>
        <w:rPr>
          <w:rFonts w:ascii="Marianne" w:eastAsia="Arial" w:hAnsi="Marianne" w:cs="Arial"/>
          <w:sz w:val="20"/>
          <w:szCs w:val="20"/>
        </w:rPr>
        <w:t xml:space="preserve"> sont visées en priorité (notamment celles qui n’appartiennent pas à une organisation collective, fédérale ou autre, et ne bénéficient donc pas des ressources documentaires, logistiques et humaines susceptibles de les soutenir dans la réalisation de leurs projets).</w:t>
      </w:r>
    </w:p>
    <w:p w14:paraId="42C20B56" w14:textId="77777777" w:rsidR="009445D0" w:rsidRDefault="00000000">
      <w:pPr>
        <w:pStyle w:val="NormalWeb"/>
        <w:spacing w:before="0" w:after="120" w:line="276" w:lineRule="auto"/>
        <w:jc w:val="both"/>
        <w:rPr>
          <w:rFonts w:ascii="Marianne" w:eastAsia="Arial" w:hAnsi="Marianne" w:cs="Arial"/>
          <w:sz w:val="20"/>
          <w:szCs w:val="20"/>
        </w:rPr>
      </w:pPr>
      <w:r>
        <w:rPr>
          <w:rFonts w:ascii="Marianne" w:eastAsia="Arial" w:hAnsi="Marianne" w:cs="Arial"/>
          <w:sz w:val="20"/>
          <w:szCs w:val="20"/>
        </w:rPr>
        <w:t xml:space="preserve">La mission commune à l’ensemble des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eastAsia="Arial" w:hAnsi="Marianne" w:cs="Arial"/>
          <w:sz w:val="20"/>
          <w:szCs w:val="20"/>
        </w:rPr>
        <w:t>présente un caractère obligatoire, à savoir</w:t>
      </w:r>
      <w:r>
        <w:rPr>
          <w:rFonts w:ascii="Calibri" w:eastAsia="Arial" w:hAnsi="Calibri" w:cs="Calibri"/>
          <w:sz w:val="20"/>
          <w:szCs w:val="20"/>
        </w:rPr>
        <w:t> </w:t>
      </w:r>
      <w:r>
        <w:rPr>
          <w:rFonts w:ascii="Marianne" w:eastAsia="Arial" w:hAnsi="Marianne" w:cs="Arial"/>
          <w:sz w:val="20"/>
          <w:szCs w:val="20"/>
        </w:rPr>
        <w:t>:</w:t>
      </w:r>
    </w:p>
    <w:p w14:paraId="2939AB26" w14:textId="77777777"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b/>
          <w:sz w:val="20"/>
          <w:szCs w:val="20"/>
          <w:u w:val="single"/>
        </w:rPr>
        <w:t>Mission «</w:t>
      </w:r>
      <w:r>
        <w:rPr>
          <w:rFonts w:ascii="Calibri" w:eastAsia="Arial" w:hAnsi="Calibri" w:cs="Calibri"/>
          <w:b/>
          <w:sz w:val="20"/>
          <w:szCs w:val="20"/>
          <w:u w:val="single"/>
        </w:rPr>
        <w:t> </w:t>
      </w:r>
      <w:r>
        <w:rPr>
          <w:rFonts w:ascii="Marianne" w:eastAsia="Arial" w:hAnsi="Marianne" w:cs="Arial"/>
          <w:b/>
          <w:sz w:val="20"/>
          <w:szCs w:val="20"/>
          <w:u w:val="single"/>
        </w:rPr>
        <w:t>Accompagnement sp</w:t>
      </w:r>
      <w:r>
        <w:rPr>
          <w:rFonts w:ascii="Marianne" w:eastAsia="Arial" w:hAnsi="Marianne" w:cs="Marianne"/>
          <w:b/>
          <w:sz w:val="20"/>
          <w:szCs w:val="20"/>
          <w:u w:val="single"/>
        </w:rPr>
        <w:t>é</w:t>
      </w:r>
      <w:r>
        <w:rPr>
          <w:rFonts w:ascii="Marianne" w:eastAsia="Arial" w:hAnsi="Marianne" w:cs="Arial"/>
          <w:b/>
          <w:sz w:val="20"/>
          <w:szCs w:val="20"/>
          <w:u w:val="single"/>
        </w:rPr>
        <w:t>cialiste</w:t>
      </w:r>
      <w:r>
        <w:rPr>
          <w:rFonts w:ascii="Calibri" w:eastAsia="Arial" w:hAnsi="Calibri" w:cs="Calibri"/>
          <w:sz w:val="22"/>
        </w:rPr>
        <w:t> </w:t>
      </w:r>
      <w:r>
        <w:rPr>
          <w:rFonts w:ascii="Marianne" w:eastAsia="Arial" w:hAnsi="Marianne" w:cs="Marianne"/>
          <w:sz w:val="22"/>
        </w:rPr>
        <w:t>»</w:t>
      </w:r>
      <w:r>
        <w:rPr>
          <w:rFonts w:ascii="Marianne" w:eastAsia="Arial" w:hAnsi="Marianne" w:cs="Arial"/>
          <w:sz w:val="22"/>
        </w:rPr>
        <w:t xml:space="preserve"> </w:t>
      </w:r>
      <w:r>
        <w:rPr>
          <w:rFonts w:ascii="Marianne" w:eastAsia="Arial" w:hAnsi="Marianne" w:cs="Arial"/>
          <w:b/>
          <w:sz w:val="20"/>
        </w:rPr>
        <w:t>(socle obligatoire)</w:t>
      </w:r>
    </w:p>
    <w:p w14:paraId="2467A088" w14:textId="77777777" w:rsidR="009445D0" w:rsidRDefault="00000000">
      <w:pPr>
        <w:pStyle w:val="NormalWeb"/>
        <w:spacing w:before="0" w:after="60" w:line="276" w:lineRule="auto"/>
        <w:jc w:val="both"/>
        <w:rPr>
          <w:rFonts w:ascii="Marianne" w:eastAsia="Arial" w:hAnsi="Marianne" w:cs="Arial"/>
          <w:color w:val="38ACC5"/>
          <w:sz w:val="22"/>
        </w:rPr>
      </w:pPr>
      <w:r>
        <w:rPr>
          <w:rFonts w:ascii="Marianne" w:eastAsia="Arial" w:hAnsi="Marianne" w:cs="Arial"/>
          <w:b/>
          <w:color w:val="38ACC5"/>
          <w:sz w:val="20"/>
          <w:szCs w:val="20"/>
        </w:rPr>
        <w:t>En lien avec le secteur, la thématique ou l’expertise portée par la structure</w:t>
      </w:r>
      <w:r>
        <w:rPr>
          <w:rFonts w:ascii="Calibri" w:eastAsia="Arial" w:hAnsi="Calibri" w:cs="Calibri"/>
          <w:b/>
          <w:color w:val="38ACC5"/>
          <w:sz w:val="20"/>
          <w:szCs w:val="20"/>
        </w:rPr>
        <w:t> </w:t>
      </w:r>
      <w:r>
        <w:rPr>
          <w:rFonts w:ascii="Marianne" w:eastAsia="Arial" w:hAnsi="Marianne" w:cs="Arial"/>
          <w:b/>
          <w:color w:val="38ACC5"/>
          <w:sz w:val="20"/>
          <w:szCs w:val="20"/>
        </w:rPr>
        <w:t xml:space="preserve">: </w:t>
      </w:r>
    </w:p>
    <w:p w14:paraId="36863F13" w14:textId="77777777" w:rsidR="009445D0" w:rsidRDefault="00000000">
      <w:pPr>
        <w:pStyle w:val="Paragraphedeliste"/>
        <w:numPr>
          <w:ilvl w:val="0"/>
          <w:numId w:val="11"/>
        </w:numPr>
        <w:spacing w:after="60"/>
        <w:ind w:hanging="357"/>
        <w:contextualSpacing w:val="0"/>
        <w:jc w:val="both"/>
        <w:rPr>
          <w:rFonts w:ascii="Marianne" w:hAnsi="Marianne"/>
          <w:sz w:val="20"/>
        </w:rPr>
      </w:pPr>
      <w:r>
        <w:rPr>
          <w:rFonts w:ascii="Marianne" w:hAnsi="Marianne"/>
          <w:sz w:val="20"/>
        </w:rPr>
        <w:t>Évaluer le(s) besoin(s) et attente(s) du demandeur et élaborer un diagnostic</w:t>
      </w:r>
      <w:r>
        <w:rPr>
          <w:rFonts w:ascii="Calibri" w:hAnsi="Calibri" w:cs="Calibri"/>
          <w:sz w:val="20"/>
        </w:rPr>
        <w:t> </w:t>
      </w:r>
      <w:r>
        <w:rPr>
          <w:rFonts w:ascii="Marianne" w:hAnsi="Marianne"/>
          <w:sz w:val="20"/>
        </w:rPr>
        <w:t>;</w:t>
      </w:r>
    </w:p>
    <w:p w14:paraId="572E822F" w14:textId="77777777" w:rsidR="009445D0" w:rsidRDefault="00000000">
      <w:pPr>
        <w:pStyle w:val="Paragraphedeliste"/>
        <w:numPr>
          <w:ilvl w:val="0"/>
          <w:numId w:val="11"/>
        </w:numPr>
        <w:spacing w:after="60"/>
        <w:ind w:hanging="357"/>
        <w:contextualSpacing w:val="0"/>
        <w:jc w:val="both"/>
        <w:rPr>
          <w:rFonts w:ascii="Marianne" w:hAnsi="Marianne"/>
          <w:sz w:val="20"/>
        </w:rPr>
      </w:pPr>
      <w:r>
        <w:rPr>
          <w:rFonts w:ascii="Marianne" w:hAnsi="Marianne"/>
          <w:sz w:val="20"/>
        </w:rPr>
        <w:t>Apporter les informations, connaissances et les conseils adaptés à la situation particulière du demandeur pour l’accompagner à structurer ses projets sur les questions ou enjeux liés au domaine d’expertise de la structure</w:t>
      </w:r>
      <w:r>
        <w:rPr>
          <w:rFonts w:ascii="Calibri" w:hAnsi="Calibri" w:cs="Calibri"/>
          <w:sz w:val="20"/>
        </w:rPr>
        <w:t> </w:t>
      </w:r>
      <w:r>
        <w:rPr>
          <w:rFonts w:ascii="Marianne" w:hAnsi="Marianne"/>
          <w:sz w:val="20"/>
        </w:rPr>
        <w:t>;</w:t>
      </w:r>
    </w:p>
    <w:p w14:paraId="2E452D73" w14:textId="77777777" w:rsidR="009445D0" w:rsidRDefault="00000000">
      <w:pPr>
        <w:pStyle w:val="Paragraphedeliste"/>
        <w:numPr>
          <w:ilvl w:val="0"/>
          <w:numId w:val="11"/>
        </w:numPr>
        <w:spacing w:after="60"/>
        <w:ind w:hanging="357"/>
        <w:contextualSpacing w:val="0"/>
        <w:jc w:val="both"/>
        <w:rPr>
          <w:rFonts w:ascii="Marianne" w:hAnsi="Marianne"/>
          <w:sz w:val="20"/>
        </w:rPr>
      </w:pPr>
      <w:r>
        <w:rPr>
          <w:rFonts w:ascii="Marianne" w:hAnsi="Marianne"/>
          <w:sz w:val="20"/>
        </w:rPr>
        <w:t>Mettre en place un accompagnement et un suivi individualisés et/ou collectif, le cas échéant</w:t>
      </w:r>
      <w:r>
        <w:rPr>
          <w:rFonts w:ascii="Calibri" w:hAnsi="Calibri" w:cs="Calibri"/>
          <w:sz w:val="20"/>
        </w:rPr>
        <w:t> </w:t>
      </w:r>
      <w:r>
        <w:rPr>
          <w:rFonts w:ascii="Marianne" w:hAnsi="Marianne"/>
          <w:sz w:val="20"/>
        </w:rPr>
        <w:t>;</w:t>
      </w:r>
    </w:p>
    <w:p w14:paraId="2EED6F98" w14:textId="77777777" w:rsidR="009445D0" w:rsidRDefault="00000000">
      <w:pPr>
        <w:pStyle w:val="Paragraphedeliste"/>
        <w:numPr>
          <w:ilvl w:val="0"/>
          <w:numId w:val="11"/>
        </w:numPr>
        <w:spacing w:after="60"/>
        <w:ind w:hanging="357"/>
        <w:contextualSpacing w:val="0"/>
        <w:jc w:val="both"/>
        <w:rPr>
          <w:rFonts w:ascii="Marianne" w:hAnsi="Marianne"/>
          <w:sz w:val="20"/>
        </w:rPr>
      </w:pPr>
      <w:r>
        <w:rPr>
          <w:rFonts w:ascii="Marianne" w:hAnsi="Marianne"/>
          <w:sz w:val="20"/>
        </w:rPr>
        <w:t>Mobiliser les ressources extérieures éventuelles nécessaires à ceux-ci</w:t>
      </w:r>
      <w:r>
        <w:rPr>
          <w:rFonts w:ascii="Calibri" w:hAnsi="Calibri" w:cs="Calibri"/>
          <w:sz w:val="20"/>
        </w:rPr>
        <w:t> </w:t>
      </w:r>
      <w:r>
        <w:rPr>
          <w:rFonts w:ascii="Marianne" w:hAnsi="Marianne"/>
          <w:sz w:val="20"/>
        </w:rPr>
        <w:t>;</w:t>
      </w:r>
    </w:p>
    <w:p w14:paraId="65DED363" w14:textId="77777777" w:rsidR="009445D0" w:rsidRDefault="00000000">
      <w:pPr>
        <w:pStyle w:val="Paragraphedeliste"/>
        <w:numPr>
          <w:ilvl w:val="0"/>
          <w:numId w:val="11"/>
        </w:numPr>
        <w:spacing w:after="120"/>
        <w:ind w:hanging="357"/>
        <w:contextualSpacing w:val="0"/>
        <w:jc w:val="both"/>
        <w:rPr>
          <w:rFonts w:ascii="Marianne" w:hAnsi="Marianne"/>
          <w:sz w:val="20"/>
        </w:rPr>
      </w:pPr>
      <w:r>
        <w:rPr>
          <w:rFonts w:ascii="Marianne" w:hAnsi="Marianne"/>
          <w:color w:val="000000"/>
          <w:sz w:val="20"/>
        </w:rPr>
        <w:t>Capitaliser, diffuser et mutualiser des informations et des ressources utiles à la mise en œuvre des projets associatifs et au développement de la vie associative en lien avec le domaine d’expertise de la structure</w:t>
      </w:r>
      <w:r>
        <w:rPr>
          <w:rFonts w:ascii="Calibri" w:hAnsi="Calibri" w:cs="Calibri"/>
          <w:sz w:val="20"/>
        </w:rPr>
        <w:t> </w:t>
      </w:r>
      <w:r>
        <w:rPr>
          <w:rFonts w:ascii="Marianne" w:hAnsi="Marianne"/>
          <w:sz w:val="20"/>
        </w:rPr>
        <w:t>;</w:t>
      </w:r>
    </w:p>
    <w:p w14:paraId="30606D82" w14:textId="77777777" w:rsidR="009445D0" w:rsidRDefault="00000000">
      <w:pPr>
        <w:pStyle w:val="Paragraphedeliste"/>
        <w:numPr>
          <w:ilvl w:val="0"/>
          <w:numId w:val="11"/>
        </w:numPr>
        <w:spacing w:after="120"/>
        <w:ind w:hanging="357"/>
        <w:contextualSpacing w:val="0"/>
        <w:jc w:val="both"/>
        <w:rPr>
          <w:rFonts w:ascii="Marianne" w:hAnsi="Marianne"/>
          <w:sz w:val="20"/>
        </w:rPr>
      </w:pPr>
      <w:r>
        <w:rPr>
          <w:rFonts w:ascii="Marianne" w:hAnsi="Marianne"/>
          <w:color w:val="000000"/>
          <w:sz w:val="20"/>
        </w:rPr>
        <w:t>S’impliquer activement dans le réseau : participation et contribution au réseau notamment en lui apportant son expertise (utilisation et partage d’outils, contribution aux chantiers du réseau, présence aux temps de vie du réseau).</w:t>
      </w:r>
    </w:p>
    <w:p w14:paraId="7E55E752" w14:textId="77777777" w:rsidR="009445D0" w:rsidRDefault="009445D0">
      <w:pPr>
        <w:pStyle w:val="Paragraphedeliste"/>
        <w:spacing w:after="120"/>
        <w:ind w:left="709"/>
        <w:contextualSpacing w:val="0"/>
        <w:jc w:val="both"/>
        <w:rPr>
          <w:rFonts w:ascii="Marianne" w:hAnsi="Marianne"/>
          <w:sz w:val="20"/>
        </w:rPr>
      </w:pPr>
    </w:p>
    <w:p w14:paraId="40981F7D" w14:textId="77777777"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b/>
          <w:sz w:val="20"/>
          <w:szCs w:val="20"/>
          <w:u w:val="single"/>
        </w:rPr>
        <w:lastRenderedPageBreak/>
        <w:t>Mission «</w:t>
      </w:r>
      <w:r>
        <w:rPr>
          <w:rFonts w:ascii="Calibri" w:eastAsia="Arial" w:hAnsi="Calibri" w:cs="Calibri"/>
          <w:b/>
          <w:sz w:val="20"/>
          <w:szCs w:val="20"/>
          <w:u w:val="single"/>
        </w:rPr>
        <w:t> </w:t>
      </w:r>
      <w:r>
        <w:rPr>
          <w:rFonts w:ascii="Marianne" w:eastAsia="Arial" w:hAnsi="Marianne" w:cs="Arial"/>
          <w:b/>
          <w:sz w:val="20"/>
          <w:szCs w:val="20"/>
          <w:u w:val="single"/>
        </w:rPr>
        <w:t>Accompagnement</w:t>
      </w:r>
      <w:r>
        <w:rPr>
          <w:rFonts w:ascii="Calibri" w:eastAsia="Arial" w:hAnsi="Calibri" w:cs="Calibri"/>
          <w:b/>
          <w:sz w:val="20"/>
          <w:szCs w:val="20"/>
          <w:u w:val="single"/>
        </w:rPr>
        <w:t> </w:t>
      </w:r>
      <w:r>
        <w:rPr>
          <w:rFonts w:ascii="Marianne" w:eastAsia="Arial" w:hAnsi="Marianne" w:cs="Arial"/>
          <w:b/>
          <w:sz w:val="20"/>
          <w:szCs w:val="20"/>
          <w:u w:val="single"/>
        </w:rPr>
        <w:t>sp</w:t>
      </w:r>
      <w:r>
        <w:rPr>
          <w:rFonts w:ascii="Marianne" w:eastAsia="Arial" w:hAnsi="Marianne" w:cs="Marianne"/>
          <w:b/>
          <w:sz w:val="20"/>
          <w:szCs w:val="20"/>
          <w:u w:val="single"/>
        </w:rPr>
        <w:t>é</w:t>
      </w:r>
      <w:r>
        <w:rPr>
          <w:rFonts w:ascii="Marianne" w:eastAsia="Arial" w:hAnsi="Marianne" w:cs="Arial"/>
          <w:b/>
          <w:sz w:val="20"/>
          <w:szCs w:val="20"/>
          <w:u w:val="single"/>
        </w:rPr>
        <w:t xml:space="preserve">cialiste </w:t>
      </w:r>
      <w:r>
        <w:rPr>
          <w:rFonts w:ascii="Marianne" w:eastAsia="Arial" w:hAnsi="Marianne" w:cs="Marianne"/>
          <w:b/>
          <w:sz w:val="20"/>
          <w:szCs w:val="20"/>
          <w:u w:val="single"/>
        </w:rPr>
        <w:t>»</w:t>
      </w:r>
      <w:r>
        <w:rPr>
          <w:rFonts w:ascii="Marianne" w:eastAsia="Arial" w:hAnsi="Marianne" w:cs="Arial"/>
          <w:sz w:val="22"/>
        </w:rPr>
        <w:t xml:space="preserve"> </w:t>
      </w:r>
      <w:r>
        <w:rPr>
          <w:rFonts w:ascii="Marianne" w:eastAsia="Arial" w:hAnsi="Marianne" w:cs="Arial"/>
          <w:b/>
          <w:sz w:val="20"/>
        </w:rPr>
        <w:t>(socle optionnel)</w:t>
      </w:r>
    </w:p>
    <w:p w14:paraId="26FCCB10" w14:textId="77777777" w:rsidR="009445D0" w:rsidRDefault="00000000">
      <w:pPr>
        <w:pStyle w:val="NormalWeb"/>
        <w:numPr>
          <w:ilvl w:val="0"/>
          <w:numId w:val="23"/>
        </w:numPr>
        <w:spacing w:before="0" w:after="0" w:line="276" w:lineRule="auto"/>
        <w:jc w:val="both"/>
        <w:rPr>
          <w:rFonts w:ascii="Marianne" w:eastAsia="Arial" w:hAnsi="Marianne" w:cs="Arial"/>
          <w:color w:val="000000"/>
          <w:sz w:val="22"/>
        </w:rPr>
      </w:pPr>
      <w:r>
        <w:rPr>
          <w:rFonts w:ascii="Marianne" w:eastAsia="Arial" w:hAnsi="Marianne" w:cs="Arial"/>
          <w:color w:val="000000" w:themeColor="text1"/>
          <w:sz w:val="20"/>
        </w:rPr>
        <w:t>Concevoir et mettre en place des formations dans le domaine d’expertise de la structure, à destination des acteurs associatifs (bénévoles, salariés)</w:t>
      </w:r>
      <w:r>
        <w:rPr>
          <w:rFonts w:ascii="Marianne" w:eastAsia="Arial" w:hAnsi="Marianne" w:cs="Arial"/>
          <w:sz w:val="22"/>
        </w:rPr>
        <w:t xml:space="preserve"> </w:t>
      </w:r>
      <w:r>
        <w:rPr>
          <w:rFonts w:ascii="Marianne" w:eastAsia="Arial" w:hAnsi="Marianne" w:cs="Arial"/>
          <w:color w:val="000000"/>
          <w:sz w:val="20"/>
        </w:rPr>
        <w:t>et favoriser leur valorisation sur le portail de formation des bénévoles du Mouvement Associatif régional, le cas échéant</w:t>
      </w:r>
    </w:p>
    <w:p w14:paraId="4B06F7AF" w14:textId="77777777" w:rsidR="009445D0" w:rsidRDefault="009445D0">
      <w:pPr>
        <w:pStyle w:val="NormalWeb"/>
        <w:spacing w:before="0" w:after="0" w:line="276" w:lineRule="auto"/>
        <w:ind w:left="709"/>
        <w:jc w:val="both"/>
        <w:rPr>
          <w:rFonts w:ascii="Marianne" w:eastAsia="Arial" w:hAnsi="Marianne" w:cs="Arial"/>
          <w:color w:val="000000"/>
          <w:sz w:val="22"/>
          <w:highlight w:val="yellow"/>
        </w:rPr>
      </w:pPr>
    </w:p>
    <w:p w14:paraId="6558CA5D" w14:textId="77777777" w:rsidR="009445D0" w:rsidRDefault="00000000">
      <w:pPr>
        <w:pStyle w:val="NormalWeb"/>
        <w:shd w:val="clear" w:color="auto" w:fill="38ACC5"/>
        <w:spacing w:before="0" w:after="0"/>
        <w:jc w:val="both"/>
        <w:rPr>
          <w:rFonts w:ascii="Marianne" w:eastAsia="Arial" w:hAnsi="Marianne" w:cs="Arial"/>
          <w:color w:val="FFFFFF"/>
          <w:sz w:val="22"/>
          <w:szCs w:val="22"/>
        </w:rPr>
      </w:pPr>
      <w:r>
        <w:rPr>
          <w:rFonts w:ascii="Marianne" w:eastAsia="Arial" w:hAnsi="Marianne" w:cs="Arial"/>
          <w:b/>
          <w:color w:val="FFFFFF" w:themeColor="background1"/>
          <w:sz w:val="22"/>
          <w:szCs w:val="22"/>
        </w:rPr>
        <w:t xml:space="preserve">PROFIL DE LA STRUCTURE </w:t>
      </w:r>
    </w:p>
    <w:p w14:paraId="492E8A01" w14:textId="77777777"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 xml:space="preserve">La structure porteuse de la mission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eastAsia="Arial" w:hAnsi="Marianne" w:cs="Arial"/>
          <w:sz w:val="20"/>
          <w:szCs w:val="20"/>
        </w:rPr>
        <w:t xml:space="preserve">peut être une </w:t>
      </w:r>
      <w:r>
        <w:rPr>
          <w:rFonts w:ascii="Marianne" w:eastAsia="Arial" w:hAnsi="Marianne" w:cs="Arial"/>
          <w:b/>
          <w:bCs/>
          <w:sz w:val="20"/>
          <w:szCs w:val="20"/>
        </w:rPr>
        <w:t xml:space="preserve">association, </w:t>
      </w:r>
      <w:r>
        <w:rPr>
          <w:rFonts w:ascii="Marianne" w:eastAsia="Arial" w:hAnsi="Marianne" w:cs="Arial"/>
          <w:sz w:val="20"/>
          <w:szCs w:val="20"/>
        </w:rPr>
        <w:t xml:space="preserve">une </w:t>
      </w:r>
      <w:r>
        <w:rPr>
          <w:rFonts w:ascii="Marianne" w:eastAsia="Arial" w:hAnsi="Marianne" w:cs="Arial"/>
          <w:b/>
          <w:bCs/>
          <w:sz w:val="20"/>
          <w:szCs w:val="20"/>
        </w:rPr>
        <w:t>collectivité territoriale ou un EPCI</w:t>
      </w:r>
      <w:r>
        <w:rPr>
          <w:rFonts w:ascii="Marianne" w:eastAsia="Arial" w:hAnsi="Marianne" w:cs="Arial"/>
          <w:sz w:val="20"/>
          <w:szCs w:val="20"/>
        </w:rPr>
        <w:t>.</w:t>
      </w:r>
    </w:p>
    <w:p w14:paraId="197128B9" w14:textId="77777777" w:rsidR="009445D0" w:rsidRDefault="00000000">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 xml:space="preserve">Elle doit être </w:t>
      </w:r>
      <w:r>
        <w:rPr>
          <w:rFonts w:ascii="Marianne" w:eastAsia="Arial" w:hAnsi="Marianne" w:cs="Arial"/>
          <w:b/>
          <w:bCs/>
          <w:sz w:val="20"/>
          <w:szCs w:val="20"/>
        </w:rPr>
        <w:t>ancrée dans son environnement local</w:t>
      </w:r>
      <w:r>
        <w:rPr>
          <w:rFonts w:ascii="Marianne" w:eastAsia="Arial" w:hAnsi="Marianne" w:cs="Arial"/>
          <w:sz w:val="20"/>
          <w:szCs w:val="20"/>
        </w:rPr>
        <w:t xml:space="preserve"> et permettre un bon maillage territorial.</w:t>
      </w:r>
    </w:p>
    <w:p w14:paraId="25340B50" w14:textId="77777777" w:rsidR="009445D0" w:rsidRDefault="00000000">
      <w:pPr>
        <w:pStyle w:val="NormalWeb"/>
        <w:spacing w:before="0" w:after="120" w:line="276" w:lineRule="auto"/>
        <w:jc w:val="both"/>
        <w:rPr>
          <w:rFonts w:ascii="Marianne" w:eastAsia="Arial" w:hAnsi="Marianne" w:cs="Arial"/>
          <w:sz w:val="20"/>
          <w:szCs w:val="20"/>
        </w:rPr>
      </w:pPr>
      <w:r>
        <w:rPr>
          <w:rFonts w:ascii="Marianne" w:eastAsia="Arial" w:hAnsi="Marianne" w:cs="Arial"/>
          <w:sz w:val="20"/>
          <w:szCs w:val="20"/>
        </w:rPr>
        <w:t xml:space="preserve">La structure doit s’assurer que les conditions à la mise en œuvre de la mission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eastAsia="Arial" w:hAnsi="Marianne" w:cs="Arial"/>
          <w:sz w:val="20"/>
          <w:szCs w:val="20"/>
        </w:rPr>
        <w:t>sont réunies</w:t>
      </w:r>
      <w:r>
        <w:rPr>
          <w:rFonts w:ascii="Calibri" w:eastAsia="Arial" w:hAnsi="Calibri" w:cs="Calibri"/>
          <w:sz w:val="20"/>
          <w:szCs w:val="20"/>
        </w:rPr>
        <w:t> </w:t>
      </w:r>
      <w:r>
        <w:rPr>
          <w:rFonts w:ascii="Marianne" w:eastAsia="Arial" w:hAnsi="Marianne" w:cs="Arial"/>
          <w:sz w:val="20"/>
          <w:szCs w:val="20"/>
        </w:rPr>
        <w:t xml:space="preserve">: ressources </w:t>
      </w:r>
      <w:r>
        <w:rPr>
          <w:rFonts w:ascii="Marianne" w:eastAsia="Arial" w:hAnsi="Marianne" w:cs="Arial"/>
          <w:b/>
          <w:bCs/>
          <w:sz w:val="20"/>
          <w:szCs w:val="20"/>
        </w:rPr>
        <w:t>humaines</w:t>
      </w:r>
      <w:r>
        <w:rPr>
          <w:rFonts w:ascii="Marianne" w:eastAsia="Arial" w:hAnsi="Marianne" w:cs="Arial"/>
          <w:bCs/>
          <w:sz w:val="20"/>
          <w:szCs w:val="20"/>
        </w:rPr>
        <w:t xml:space="preserve"> et</w:t>
      </w:r>
      <w:r>
        <w:rPr>
          <w:rFonts w:ascii="Marianne" w:eastAsia="Arial" w:hAnsi="Marianne" w:cs="Arial"/>
          <w:sz w:val="20"/>
          <w:szCs w:val="20"/>
        </w:rPr>
        <w:t xml:space="preserve"> ressources </w:t>
      </w:r>
      <w:r>
        <w:rPr>
          <w:rFonts w:ascii="Marianne" w:eastAsia="Arial" w:hAnsi="Marianne" w:cs="Arial"/>
          <w:b/>
          <w:bCs/>
          <w:sz w:val="20"/>
          <w:szCs w:val="20"/>
        </w:rPr>
        <w:t>matérielles</w:t>
      </w:r>
      <w:r>
        <w:rPr>
          <w:rFonts w:ascii="Marianne" w:eastAsia="Arial" w:hAnsi="Marianne" w:cs="Arial"/>
          <w:sz w:val="20"/>
        </w:rPr>
        <w:t>, notamment détaillées ci-après.</w:t>
      </w:r>
    </w:p>
    <w:p w14:paraId="58A2C830" w14:textId="77777777" w:rsidR="009445D0" w:rsidRDefault="009445D0">
      <w:pPr>
        <w:pStyle w:val="NormalWeb"/>
        <w:spacing w:before="0" w:after="0" w:line="276" w:lineRule="auto"/>
        <w:jc w:val="both"/>
        <w:rPr>
          <w:rFonts w:ascii="Marianne" w:eastAsia="Arial" w:hAnsi="Marianne" w:cs="Arial"/>
          <w:sz w:val="20"/>
          <w:szCs w:val="20"/>
        </w:rPr>
      </w:pPr>
    </w:p>
    <w:p w14:paraId="77E6C841" w14:textId="77777777" w:rsidR="009445D0" w:rsidRDefault="009445D0">
      <w:pPr>
        <w:pStyle w:val="NormalWeb"/>
        <w:spacing w:before="0" w:after="0" w:line="276" w:lineRule="auto"/>
        <w:jc w:val="both"/>
        <w:rPr>
          <w:rFonts w:ascii="Marianne" w:eastAsia="Arial" w:hAnsi="Marianne" w:cs="Arial"/>
          <w:sz w:val="22"/>
        </w:rPr>
      </w:pPr>
    </w:p>
    <w:p w14:paraId="6B9D5840" w14:textId="77777777" w:rsidR="009445D0" w:rsidRDefault="00000000">
      <w:pPr>
        <w:pStyle w:val="NormalWeb"/>
        <w:shd w:val="clear" w:color="auto" w:fill="38ACC5"/>
        <w:spacing w:before="0" w:after="0"/>
        <w:jc w:val="both"/>
        <w:rPr>
          <w:rFonts w:ascii="Marianne" w:eastAsia="Arial" w:hAnsi="Marianne" w:cs="Arial"/>
          <w:color w:val="FFFFFF"/>
          <w:sz w:val="22"/>
          <w:szCs w:val="22"/>
        </w:rPr>
      </w:pPr>
      <w:r>
        <w:rPr>
          <w:rFonts w:ascii="Marianne" w:eastAsia="Arial" w:hAnsi="Marianne" w:cs="Arial"/>
          <w:b/>
          <w:color w:val="FFFFFF" w:themeColor="background1"/>
          <w:sz w:val="22"/>
          <w:szCs w:val="22"/>
        </w:rPr>
        <w:t>ENGAGEMENTS DE LA STRUCTURE CONVENTIONN</w:t>
      </w:r>
      <w:r>
        <w:rPr>
          <w:rFonts w:ascii="Marianne" w:eastAsia="Arial" w:hAnsi="Marianne" w:cs="Arial"/>
          <w:b/>
          <w:color w:val="FFFFFF" w:themeColor="background1"/>
          <w:sz w:val="22"/>
          <w:szCs w:val="20"/>
        </w:rPr>
        <w:t>É</w:t>
      </w:r>
      <w:r>
        <w:rPr>
          <w:rFonts w:ascii="Marianne" w:eastAsia="Arial" w:hAnsi="Marianne" w:cs="Arial"/>
          <w:b/>
          <w:color w:val="FFFFFF" w:themeColor="background1"/>
          <w:sz w:val="22"/>
          <w:szCs w:val="22"/>
        </w:rPr>
        <w:t>E</w:t>
      </w:r>
    </w:p>
    <w:p w14:paraId="1CC0AC95" w14:textId="77777777" w:rsidR="009445D0" w:rsidRDefault="00000000" w:rsidP="00AF4300">
      <w:p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sz w:val="20"/>
        </w:rPr>
        <w:t xml:space="preserve">En tant qu’acteur membre du réseau, chaque structure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hAnsi="Marianne"/>
          <w:sz w:val="20"/>
        </w:rPr>
        <w:t>s’engage à</w:t>
      </w:r>
      <w:r>
        <w:rPr>
          <w:rFonts w:ascii="Calibri" w:hAnsi="Calibri" w:cs="Calibri"/>
          <w:sz w:val="20"/>
        </w:rPr>
        <w:t> </w:t>
      </w:r>
      <w:r>
        <w:rPr>
          <w:rFonts w:ascii="Marianne" w:hAnsi="Marianne"/>
          <w:sz w:val="20"/>
        </w:rPr>
        <w:t>:</w:t>
      </w:r>
    </w:p>
    <w:p w14:paraId="26A97FA3" w14:textId="77777777" w:rsidR="009445D0" w:rsidRDefault="00000000" w:rsidP="00AF4300">
      <w:pPr>
        <w:pStyle w:val="Paragraphedeliste"/>
        <w:numPr>
          <w:ilvl w:val="0"/>
          <w:numId w:val="5"/>
        </w:numPr>
        <w:pBdr>
          <w:top w:val="none" w:sz="4" w:space="0" w:color="000000"/>
          <w:left w:val="none" w:sz="4" w:space="0" w:color="000000"/>
          <w:bottom w:val="none" w:sz="4" w:space="0" w:color="000000"/>
          <w:right w:val="none" w:sz="4" w:space="0" w:color="000000"/>
        </w:pBdr>
        <w:spacing w:after="0"/>
        <w:contextualSpacing w:val="0"/>
        <w:jc w:val="both"/>
        <w:rPr>
          <w:rFonts w:ascii="Marianne" w:hAnsi="Marianne"/>
          <w:color w:val="000000"/>
          <w:sz w:val="20"/>
        </w:rPr>
      </w:pPr>
      <w:r>
        <w:rPr>
          <w:rFonts w:ascii="Marianne" w:hAnsi="Marianne"/>
          <w:color w:val="000000"/>
          <w:sz w:val="20"/>
        </w:rPr>
        <w:t>Respecter le contrat d’engagement républicain</w:t>
      </w:r>
      <w:r>
        <w:rPr>
          <w:rFonts w:ascii="Calibri" w:hAnsi="Calibri" w:cs="Calibri"/>
          <w:color w:val="000000"/>
          <w:sz w:val="20"/>
        </w:rPr>
        <w:t> </w:t>
      </w:r>
      <w:r>
        <w:rPr>
          <w:rFonts w:ascii="Marianne" w:hAnsi="Marianne"/>
          <w:color w:val="000000"/>
          <w:sz w:val="20"/>
        </w:rPr>
        <w:t xml:space="preserve">; </w:t>
      </w:r>
    </w:p>
    <w:p w14:paraId="4F9249D6" w14:textId="77777777" w:rsidR="009445D0" w:rsidRDefault="00000000" w:rsidP="00AF4300">
      <w:pPr>
        <w:pStyle w:val="Paragraphedeliste"/>
        <w:numPr>
          <w:ilvl w:val="0"/>
          <w:numId w:val="5"/>
        </w:numPr>
        <w:pBdr>
          <w:top w:val="none" w:sz="4" w:space="0" w:color="000000"/>
          <w:left w:val="none" w:sz="4" w:space="0" w:color="000000"/>
          <w:bottom w:val="none" w:sz="4" w:space="0" w:color="000000"/>
          <w:right w:val="none" w:sz="4" w:space="0" w:color="000000"/>
        </w:pBdr>
        <w:spacing w:after="0"/>
        <w:contextualSpacing w:val="0"/>
        <w:jc w:val="both"/>
        <w:rPr>
          <w:rFonts w:ascii="Marianne" w:hAnsi="Marianne"/>
          <w:color w:val="000000"/>
          <w:sz w:val="20"/>
        </w:rPr>
      </w:pPr>
      <w:r>
        <w:rPr>
          <w:rFonts w:ascii="Marianne" w:hAnsi="Marianne"/>
          <w:color w:val="000000"/>
          <w:sz w:val="20"/>
        </w:rPr>
        <w:t xml:space="preserve">Respecter les valeurs et principes d’actions énoncés dans la charte du réseau </w:t>
      </w:r>
      <w:proofErr w:type="spellStart"/>
      <w:r>
        <w:rPr>
          <w:rFonts w:ascii="Marianne" w:hAnsi="Marianne"/>
          <w:color w:val="000000"/>
          <w:sz w:val="20"/>
        </w:rPr>
        <w:t>Guid’Asso</w:t>
      </w:r>
      <w:proofErr w:type="spellEnd"/>
      <w:r>
        <w:rPr>
          <w:rFonts w:ascii="Marianne" w:hAnsi="Marianne"/>
          <w:color w:val="000000"/>
          <w:sz w:val="20"/>
        </w:rPr>
        <w:t xml:space="preserve"> </w:t>
      </w:r>
      <w:r>
        <w:rPr>
          <w:rFonts w:ascii="Marianne" w:hAnsi="Marianne"/>
          <w:color w:val="000000" w:themeColor="text1"/>
          <w:sz w:val="20"/>
        </w:rPr>
        <w:t>et signée par les parties prenantes</w:t>
      </w:r>
      <w:r>
        <w:rPr>
          <w:rFonts w:ascii="Calibri" w:hAnsi="Calibri" w:cs="Calibri"/>
          <w:color w:val="000000" w:themeColor="text1"/>
          <w:sz w:val="20"/>
        </w:rPr>
        <w:t> </w:t>
      </w:r>
      <w:r>
        <w:rPr>
          <w:rFonts w:ascii="Marianne" w:hAnsi="Marianne"/>
          <w:color w:val="000000" w:themeColor="text1"/>
          <w:sz w:val="20"/>
        </w:rPr>
        <w:t>;</w:t>
      </w:r>
    </w:p>
    <w:p w14:paraId="3A27645E" w14:textId="77777777" w:rsidR="009445D0" w:rsidRDefault="00000000" w:rsidP="00AF4300">
      <w:pPr>
        <w:pStyle w:val="Paragraphedeliste"/>
        <w:numPr>
          <w:ilvl w:val="0"/>
          <w:numId w:val="5"/>
        </w:numPr>
        <w:pBdr>
          <w:top w:val="none" w:sz="4" w:space="0" w:color="000000"/>
          <w:left w:val="none" w:sz="4" w:space="0" w:color="000000"/>
          <w:bottom w:val="none" w:sz="4" w:space="0" w:color="000000"/>
          <w:right w:val="none" w:sz="4" w:space="0" w:color="000000"/>
        </w:pBdr>
        <w:spacing w:after="0"/>
        <w:contextualSpacing w:val="0"/>
        <w:jc w:val="both"/>
        <w:rPr>
          <w:rFonts w:ascii="Marianne" w:hAnsi="Marianne"/>
          <w:color w:val="000000"/>
          <w:sz w:val="20"/>
        </w:rPr>
      </w:pPr>
      <w:r>
        <w:rPr>
          <w:rFonts w:ascii="Marianne" w:hAnsi="Marianne"/>
          <w:color w:val="000000"/>
          <w:sz w:val="20"/>
        </w:rPr>
        <w:t>Améliorer la connaissance de la vie associative locale, faciliter le dialogue avec ses représentants mais aussi mettre en lien les acteurs locaux en vue de permettre aux initiatives d’intérêt général d’être connues, valorisées et accompagnées</w:t>
      </w:r>
      <w:r>
        <w:rPr>
          <w:rFonts w:ascii="Calibri" w:hAnsi="Calibri" w:cs="Calibri"/>
          <w:color w:val="000000"/>
          <w:sz w:val="20"/>
        </w:rPr>
        <w:t> </w:t>
      </w:r>
      <w:r>
        <w:rPr>
          <w:rFonts w:ascii="Marianne" w:hAnsi="Marianne"/>
          <w:color w:val="000000"/>
          <w:sz w:val="20"/>
        </w:rPr>
        <w:t>;</w:t>
      </w:r>
    </w:p>
    <w:p w14:paraId="14424AE2" w14:textId="77777777" w:rsidR="009445D0" w:rsidRDefault="00000000" w:rsidP="00AF4300">
      <w:pPr>
        <w:numPr>
          <w:ilvl w:val="0"/>
          <w:numId w:val="5"/>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color w:val="000000"/>
          <w:sz w:val="20"/>
        </w:rPr>
        <w:t xml:space="preserve">Respecter les principes de fonctionnement d’un «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cs="Marianne"/>
          <w:color w:val="000000"/>
          <w:sz w:val="20"/>
        </w:rPr>
        <w:t xml:space="preserve"> </w:t>
      </w:r>
      <w:r>
        <w:rPr>
          <w:rFonts w:ascii="Marianne" w:hAnsi="Marianne"/>
          <w:color w:val="000000"/>
          <w:sz w:val="20"/>
        </w:rPr>
        <w:t>en matière d’accessibilité et de fiabilité de l’information et de l’accompagnement proposé</w:t>
      </w:r>
      <w:r>
        <w:rPr>
          <w:rFonts w:ascii="Calibri" w:hAnsi="Calibri" w:cs="Calibri"/>
          <w:color w:val="000000"/>
          <w:sz w:val="20"/>
        </w:rPr>
        <w:t> </w:t>
      </w:r>
      <w:r>
        <w:rPr>
          <w:rFonts w:ascii="Marianne" w:hAnsi="Marianne"/>
          <w:color w:val="000000"/>
          <w:sz w:val="20"/>
        </w:rPr>
        <w:t>;</w:t>
      </w:r>
    </w:p>
    <w:p w14:paraId="4E3F86AF" w14:textId="32452E4F" w:rsidR="009445D0" w:rsidRDefault="00000000">
      <w:pPr>
        <w:numPr>
          <w:ilvl w:val="0"/>
          <w:numId w:val="5"/>
        </w:numPr>
        <w:pBdr>
          <w:top w:val="none" w:sz="4" w:space="0" w:color="000000"/>
          <w:left w:val="none" w:sz="4" w:space="0" w:color="000000"/>
          <w:bottom w:val="none" w:sz="4" w:space="0" w:color="000000"/>
          <w:right w:val="none" w:sz="4" w:space="0" w:color="000000"/>
        </w:pBdr>
        <w:spacing w:after="60"/>
        <w:jc w:val="both"/>
        <w:rPr>
          <w:rFonts w:ascii="Marianne" w:hAnsi="Marianne"/>
          <w:sz w:val="20"/>
        </w:rPr>
      </w:pPr>
      <w:r w:rsidRPr="00AF4300">
        <w:rPr>
          <w:rFonts w:ascii="Marianne" w:hAnsi="Marianne"/>
          <w:color w:val="000000"/>
          <w:sz w:val="20"/>
        </w:rPr>
        <w:t>Communiquer au délégué départemental (ou régional) à la vie associative et au partenaire</w:t>
      </w:r>
      <w:r w:rsidR="00AF4300">
        <w:rPr>
          <w:rFonts w:ascii="Marianne" w:hAnsi="Marianne"/>
          <w:color w:val="000000"/>
          <w:sz w:val="20"/>
        </w:rPr>
        <w:t xml:space="preserve"> ou consortium</w:t>
      </w:r>
      <w:r w:rsidRPr="00AF4300">
        <w:rPr>
          <w:rFonts w:ascii="Marianne" w:hAnsi="Marianne"/>
          <w:color w:val="000000"/>
          <w:sz w:val="20"/>
        </w:rPr>
        <w:t xml:space="preserve"> associatif départemental (ou Le Mouvement associatif régional) (binôme</w:t>
      </w:r>
      <w:r w:rsidR="00AF4300">
        <w:rPr>
          <w:rFonts w:ascii="Marianne" w:hAnsi="Marianne"/>
          <w:color w:val="000000"/>
          <w:sz w:val="20"/>
        </w:rPr>
        <w:t>s</w:t>
      </w:r>
      <w:r w:rsidRPr="00AF4300">
        <w:rPr>
          <w:rFonts w:ascii="Marianne" w:hAnsi="Marianne"/>
          <w:color w:val="000000"/>
          <w:sz w:val="20"/>
        </w:rPr>
        <w:t xml:space="preserve"> de la </w:t>
      </w:r>
      <w:proofErr w:type="spellStart"/>
      <w:r w:rsidRPr="00AF4300">
        <w:rPr>
          <w:rFonts w:ascii="Marianne" w:hAnsi="Marianne"/>
          <w:color w:val="000000"/>
          <w:sz w:val="20"/>
        </w:rPr>
        <w:t>co-animation</w:t>
      </w:r>
      <w:proofErr w:type="spellEnd"/>
      <w:r w:rsidRPr="00AF4300">
        <w:rPr>
          <w:rFonts w:ascii="Marianne" w:hAnsi="Marianne"/>
          <w:color w:val="000000"/>
          <w:sz w:val="20"/>
        </w:rPr>
        <w:t xml:space="preserve"> départementale ou régionale) l’ensemble des missions qu’elle développe et participer à la vie du réseau </w:t>
      </w:r>
      <w:proofErr w:type="spellStart"/>
      <w:r w:rsidRPr="00AF4300">
        <w:rPr>
          <w:rFonts w:ascii="Marianne" w:hAnsi="Marianne"/>
          <w:color w:val="000000"/>
          <w:sz w:val="20"/>
        </w:rPr>
        <w:t>Guid’Asso</w:t>
      </w:r>
      <w:proofErr w:type="spellEnd"/>
      <w:r w:rsidRPr="00AF4300">
        <w:rPr>
          <w:rFonts w:ascii="Marianne" w:hAnsi="Marianne"/>
          <w:color w:val="000000"/>
          <w:sz w:val="20"/>
        </w:rPr>
        <w:t xml:space="preserve"> dans toutes ses composantes opérationnelles</w:t>
      </w:r>
      <w:r>
        <w:rPr>
          <w:rFonts w:ascii="Marianne" w:hAnsi="Marianne"/>
          <w:color w:val="000000"/>
          <w:sz w:val="20"/>
        </w:rPr>
        <w:t>.</w:t>
      </w:r>
    </w:p>
    <w:p w14:paraId="761EC575" w14:textId="77777777" w:rsidR="009445D0" w:rsidRDefault="00000000" w:rsidP="00AF4300">
      <w:pPr>
        <w:pStyle w:val="NormalWeb"/>
        <w:spacing w:before="0" w:after="0" w:line="276" w:lineRule="auto"/>
        <w:jc w:val="both"/>
        <w:rPr>
          <w:rFonts w:ascii="Marianne" w:eastAsia="Arial" w:hAnsi="Marianne" w:cs="Arial"/>
          <w:sz w:val="22"/>
        </w:rPr>
      </w:pPr>
      <w:r>
        <w:rPr>
          <w:rFonts w:ascii="Marianne" w:eastAsia="Arial" w:hAnsi="Marianne" w:cs="Arial"/>
          <w:sz w:val="20"/>
          <w:szCs w:val="20"/>
        </w:rPr>
        <w:t xml:space="preserve">Dans le cadre de la mission </w:t>
      </w:r>
      <w:r>
        <w:rPr>
          <w:rFonts w:ascii="Marianne" w:hAnsi="Marianne"/>
          <w:sz w:val="20"/>
        </w:rPr>
        <w:t xml:space="preserve">« </w:t>
      </w:r>
      <w:proofErr w:type="spellStart"/>
      <w:r>
        <w:rPr>
          <w:rFonts w:ascii="Marianne" w:hAnsi="Marianne"/>
          <w:sz w:val="20"/>
        </w:rPr>
        <w:t>Guid’Asso</w:t>
      </w:r>
      <w:proofErr w:type="spellEnd"/>
      <w:r>
        <w:rPr>
          <w:rFonts w:ascii="Marianne" w:hAnsi="Marianne"/>
          <w:sz w:val="20"/>
        </w:rPr>
        <w:t xml:space="preserve"> – Accompagnement spécialiste »</w:t>
      </w:r>
      <w:r>
        <w:rPr>
          <w:rFonts w:ascii="Marianne" w:hAnsi="Marianne" w:cs="Marianne"/>
          <w:sz w:val="20"/>
        </w:rPr>
        <w:t xml:space="preserve">, </w:t>
      </w:r>
      <w:r>
        <w:rPr>
          <w:rFonts w:ascii="Marianne" w:eastAsia="Arial" w:hAnsi="Marianne" w:cs="Arial"/>
          <w:sz w:val="20"/>
          <w:szCs w:val="20"/>
        </w:rPr>
        <w:t>chaque structure conventionnée s’engage à</w:t>
      </w:r>
      <w:r>
        <w:rPr>
          <w:rFonts w:ascii="Calibri" w:eastAsia="Arial" w:hAnsi="Calibri" w:cs="Calibri"/>
          <w:sz w:val="20"/>
          <w:szCs w:val="20"/>
        </w:rPr>
        <w:t> </w:t>
      </w:r>
      <w:r>
        <w:rPr>
          <w:rFonts w:ascii="Marianne" w:eastAsia="Arial" w:hAnsi="Marianne" w:cs="Arial"/>
          <w:sz w:val="20"/>
          <w:szCs w:val="20"/>
        </w:rPr>
        <w:t xml:space="preserve">: </w:t>
      </w:r>
      <w:r>
        <w:rPr>
          <w:rFonts w:ascii="Calibri" w:eastAsia="Arial" w:hAnsi="Calibri" w:cs="Calibri"/>
          <w:sz w:val="20"/>
          <w:szCs w:val="20"/>
        </w:rPr>
        <w:t> </w:t>
      </w:r>
    </w:p>
    <w:p w14:paraId="158A0A33" w14:textId="77777777" w:rsidR="009445D0" w:rsidRDefault="00000000" w:rsidP="00AF4300">
      <w:pPr>
        <w:pStyle w:val="NormalWeb"/>
        <w:numPr>
          <w:ilvl w:val="0"/>
          <w:numId w:val="1"/>
        </w:numPr>
        <w:spacing w:before="0" w:after="0" w:line="276" w:lineRule="auto"/>
        <w:ind w:left="709" w:hanging="349"/>
        <w:jc w:val="both"/>
        <w:rPr>
          <w:rFonts w:ascii="Marianne" w:eastAsia="Arial" w:hAnsi="Marianne" w:cs="Arial"/>
          <w:sz w:val="22"/>
        </w:rPr>
      </w:pPr>
      <w:r>
        <w:rPr>
          <w:rFonts w:ascii="Marianne" w:eastAsia="Arial" w:hAnsi="Marianne" w:cs="Arial"/>
          <w:sz w:val="20"/>
          <w:szCs w:val="20"/>
        </w:rPr>
        <w:t xml:space="preserve">Répondre aux sollicitations des acteurs de la vie associative en lien avec son domaine d’expertise, </w:t>
      </w:r>
      <w:r>
        <w:rPr>
          <w:rFonts w:ascii="Marianne" w:eastAsia="Arial" w:hAnsi="Marianne" w:cs="Arial"/>
          <w:b/>
          <w:bCs/>
          <w:sz w:val="20"/>
          <w:szCs w:val="20"/>
        </w:rPr>
        <w:t>avec un accès gratuit</w:t>
      </w:r>
      <w:r>
        <w:rPr>
          <w:rFonts w:ascii="Marianne" w:eastAsia="Arial" w:hAnsi="Marianne" w:cs="Arial"/>
          <w:sz w:val="20"/>
          <w:szCs w:val="20"/>
        </w:rPr>
        <w:t xml:space="preserve">, et dans un </w:t>
      </w:r>
      <w:r>
        <w:rPr>
          <w:rFonts w:ascii="Marianne" w:eastAsia="Arial" w:hAnsi="Marianne" w:cs="Arial"/>
          <w:b/>
          <w:bCs/>
          <w:sz w:val="20"/>
          <w:szCs w:val="20"/>
        </w:rPr>
        <w:t xml:space="preserve">délai court </w:t>
      </w:r>
      <w:r>
        <w:rPr>
          <w:rFonts w:ascii="Marianne" w:eastAsia="Arial" w:hAnsi="Marianne" w:cs="Arial"/>
          <w:sz w:val="20"/>
          <w:szCs w:val="20"/>
        </w:rPr>
        <w:t>;</w:t>
      </w:r>
    </w:p>
    <w:p w14:paraId="6BB60132" w14:textId="77777777" w:rsidR="009445D0" w:rsidRDefault="00000000" w:rsidP="00AF4300">
      <w:pPr>
        <w:pStyle w:val="NormalWeb"/>
        <w:numPr>
          <w:ilvl w:val="0"/>
          <w:numId w:val="1"/>
        </w:numPr>
        <w:spacing w:before="0" w:after="0" w:line="276" w:lineRule="auto"/>
        <w:ind w:left="709" w:hanging="349"/>
        <w:jc w:val="both"/>
        <w:rPr>
          <w:rFonts w:ascii="Marianne" w:eastAsia="Arial" w:hAnsi="Marianne" w:cs="Arial"/>
          <w:sz w:val="22"/>
        </w:rPr>
      </w:pPr>
      <w:r>
        <w:rPr>
          <w:rFonts w:ascii="Marianne" w:eastAsia="Arial" w:hAnsi="Marianne" w:cs="Arial"/>
          <w:sz w:val="20"/>
          <w:szCs w:val="20"/>
        </w:rPr>
        <w:t xml:space="preserve">Adopter une </w:t>
      </w:r>
      <w:r>
        <w:rPr>
          <w:rFonts w:ascii="Marianne" w:eastAsia="Arial" w:hAnsi="Marianne" w:cs="Arial"/>
          <w:b/>
          <w:bCs/>
          <w:sz w:val="20"/>
          <w:szCs w:val="20"/>
        </w:rPr>
        <w:t>posture adaptée</w:t>
      </w:r>
      <w:r>
        <w:rPr>
          <w:rFonts w:ascii="Marianne" w:eastAsia="Arial" w:hAnsi="Marianne" w:cs="Arial"/>
          <w:sz w:val="20"/>
          <w:szCs w:val="20"/>
        </w:rPr>
        <w:t xml:space="preserve"> qui s’appuie notamment sur :</w:t>
      </w:r>
    </w:p>
    <w:p w14:paraId="4058BD9F" w14:textId="77777777" w:rsidR="009445D0" w:rsidRDefault="00000000" w:rsidP="00AF4300">
      <w:pPr>
        <w:pStyle w:val="NormalWeb"/>
        <w:numPr>
          <w:ilvl w:val="1"/>
          <w:numId w:val="1"/>
        </w:numPr>
        <w:tabs>
          <w:tab w:val="clear" w:pos="1006"/>
          <w:tab w:val="num" w:pos="1134"/>
        </w:tabs>
        <w:spacing w:before="0" w:after="0" w:line="276" w:lineRule="auto"/>
        <w:ind w:left="1134" w:hanging="283"/>
        <w:jc w:val="both"/>
        <w:rPr>
          <w:rFonts w:ascii="Marianne" w:eastAsia="Arial" w:hAnsi="Marianne" w:cs="Arial"/>
          <w:sz w:val="22"/>
        </w:rPr>
      </w:pPr>
      <w:proofErr w:type="gramStart"/>
      <w:r>
        <w:rPr>
          <w:rFonts w:ascii="Marianne" w:eastAsia="Arial" w:hAnsi="Marianne" w:cs="Arial"/>
          <w:sz w:val="20"/>
          <w:szCs w:val="20"/>
        </w:rPr>
        <w:t>une</w:t>
      </w:r>
      <w:proofErr w:type="gramEnd"/>
      <w:r>
        <w:rPr>
          <w:rFonts w:ascii="Marianne" w:eastAsia="Arial" w:hAnsi="Marianne" w:cs="Arial"/>
          <w:sz w:val="20"/>
          <w:szCs w:val="20"/>
        </w:rPr>
        <w:t xml:space="preserve"> capacité d’écoute, neutre et bienveillante</w:t>
      </w:r>
      <w:r>
        <w:rPr>
          <w:rFonts w:ascii="Calibri" w:eastAsia="Arial" w:hAnsi="Calibri" w:cs="Calibri"/>
          <w:sz w:val="20"/>
          <w:szCs w:val="20"/>
        </w:rPr>
        <w:t> </w:t>
      </w:r>
      <w:r>
        <w:rPr>
          <w:rFonts w:ascii="Marianne" w:eastAsia="Arial" w:hAnsi="Marianne" w:cs="Arial"/>
          <w:sz w:val="20"/>
          <w:szCs w:val="20"/>
        </w:rPr>
        <w:t>;</w:t>
      </w:r>
    </w:p>
    <w:p w14:paraId="276F4A50" w14:textId="77777777" w:rsidR="009445D0" w:rsidRDefault="00000000" w:rsidP="00AF4300">
      <w:pPr>
        <w:pStyle w:val="NormalWeb"/>
        <w:numPr>
          <w:ilvl w:val="1"/>
          <w:numId w:val="1"/>
        </w:numPr>
        <w:tabs>
          <w:tab w:val="clear" w:pos="1006"/>
          <w:tab w:val="num" w:pos="1134"/>
        </w:tabs>
        <w:spacing w:before="0" w:after="0" w:line="276" w:lineRule="auto"/>
        <w:ind w:left="1134" w:hanging="283"/>
        <w:jc w:val="both"/>
        <w:rPr>
          <w:rFonts w:ascii="Marianne" w:eastAsia="Arial" w:hAnsi="Marianne" w:cs="Arial"/>
          <w:sz w:val="22"/>
        </w:rPr>
      </w:pPr>
      <w:proofErr w:type="gramStart"/>
      <w:r>
        <w:rPr>
          <w:rFonts w:ascii="Marianne" w:eastAsia="Arial" w:hAnsi="Marianne" w:cs="Arial"/>
          <w:sz w:val="20"/>
          <w:szCs w:val="20"/>
        </w:rPr>
        <w:t>une</w:t>
      </w:r>
      <w:proofErr w:type="gramEnd"/>
      <w:r>
        <w:rPr>
          <w:rFonts w:ascii="Marianne" w:eastAsia="Arial" w:hAnsi="Marianne" w:cs="Arial"/>
          <w:sz w:val="20"/>
          <w:szCs w:val="20"/>
        </w:rPr>
        <w:t xml:space="preserve"> démarche d’éducation populaire</w:t>
      </w:r>
      <w:r>
        <w:rPr>
          <w:rFonts w:ascii="Calibri" w:eastAsia="Arial" w:hAnsi="Calibri" w:cs="Calibri"/>
          <w:sz w:val="20"/>
          <w:szCs w:val="20"/>
        </w:rPr>
        <w:t> </w:t>
      </w:r>
      <w:r>
        <w:rPr>
          <w:rFonts w:ascii="Marianne" w:eastAsia="Arial" w:hAnsi="Marianne" w:cs="Arial"/>
          <w:sz w:val="20"/>
          <w:szCs w:val="20"/>
        </w:rPr>
        <w:t xml:space="preserve">(responsabiliser le demandeur, le rendre acteur de son projet, ne pas se substituer </w:t>
      </w:r>
      <w:r>
        <w:rPr>
          <w:rFonts w:ascii="Marianne" w:eastAsia="Arial" w:hAnsi="Marianne" w:cs="Marianne"/>
          <w:sz w:val="20"/>
          <w:szCs w:val="20"/>
        </w:rPr>
        <w:t>à</w:t>
      </w:r>
      <w:r>
        <w:rPr>
          <w:rFonts w:ascii="Marianne" w:eastAsia="Arial" w:hAnsi="Marianne" w:cs="Arial"/>
          <w:sz w:val="20"/>
          <w:szCs w:val="20"/>
        </w:rPr>
        <w:t xml:space="preserve"> lui dans les d</w:t>
      </w:r>
      <w:r>
        <w:rPr>
          <w:rFonts w:ascii="Marianne" w:eastAsia="Arial" w:hAnsi="Marianne" w:cs="Marianne"/>
          <w:sz w:val="20"/>
          <w:szCs w:val="20"/>
        </w:rPr>
        <w:t>é</w:t>
      </w:r>
      <w:r>
        <w:rPr>
          <w:rFonts w:ascii="Marianne" w:eastAsia="Arial" w:hAnsi="Marianne" w:cs="Arial"/>
          <w:sz w:val="20"/>
          <w:szCs w:val="20"/>
        </w:rPr>
        <w:t xml:space="preserve">marches </w:t>
      </w:r>
      <w:r>
        <w:rPr>
          <w:rFonts w:ascii="Marianne" w:eastAsia="Arial" w:hAnsi="Marianne" w:cs="Marianne"/>
          <w:sz w:val="20"/>
          <w:szCs w:val="20"/>
        </w:rPr>
        <w:t>à</w:t>
      </w:r>
      <w:r>
        <w:rPr>
          <w:rFonts w:ascii="Marianne" w:eastAsia="Arial" w:hAnsi="Marianne" w:cs="Arial"/>
          <w:sz w:val="20"/>
          <w:szCs w:val="20"/>
        </w:rPr>
        <w:t xml:space="preserve"> engager)</w:t>
      </w:r>
      <w:r>
        <w:rPr>
          <w:rFonts w:ascii="Calibri" w:eastAsia="Arial" w:hAnsi="Calibri" w:cs="Calibri"/>
          <w:sz w:val="20"/>
          <w:szCs w:val="20"/>
        </w:rPr>
        <w:t> </w:t>
      </w:r>
      <w:r>
        <w:rPr>
          <w:rFonts w:ascii="Marianne" w:eastAsia="Arial" w:hAnsi="Marianne" w:cs="Arial"/>
          <w:sz w:val="20"/>
          <w:szCs w:val="20"/>
        </w:rPr>
        <w:t>;</w:t>
      </w:r>
    </w:p>
    <w:p w14:paraId="7382B8D3" w14:textId="77777777" w:rsidR="009445D0" w:rsidRDefault="00000000" w:rsidP="00AF4300">
      <w:pPr>
        <w:pStyle w:val="NormalWeb"/>
        <w:numPr>
          <w:ilvl w:val="1"/>
          <w:numId w:val="1"/>
        </w:numPr>
        <w:tabs>
          <w:tab w:val="clear" w:pos="1006"/>
          <w:tab w:val="num" w:pos="1134"/>
        </w:tabs>
        <w:spacing w:before="0" w:after="0" w:line="276" w:lineRule="auto"/>
        <w:ind w:left="1134" w:hanging="283"/>
        <w:jc w:val="both"/>
        <w:rPr>
          <w:rFonts w:ascii="Marianne" w:eastAsia="Arial" w:hAnsi="Marianne" w:cs="Arial"/>
          <w:sz w:val="22"/>
        </w:rPr>
      </w:pPr>
      <w:proofErr w:type="gramStart"/>
      <w:r>
        <w:rPr>
          <w:rFonts w:ascii="Marianne" w:eastAsia="Arial" w:hAnsi="Marianne" w:cs="Arial"/>
          <w:sz w:val="20"/>
          <w:szCs w:val="20"/>
        </w:rPr>
        <w:t>le</w:t>
      </w:r>
      <w:proofErr w:type="gramEnd"/>
      <w:r>
        <w:rPr>
          <w:rFonts w:ascii="Marianne" w:eastAsia="Arial" w:hAnsi="Marianne" w:cs="Arial"/>
          <w:sz w:val="20"/>
          <w:szCs w:val="20"/>
        </w:rPr>
        <w:t xml:space="preserve"> devoir de réserve sur les projets et les situations dont elle a connaissance.</w:t>
      </w:r>
    </w:p>
    <w:p w14:paraId="78F967B7" w14:textId="77777777" w:rsidR="009445D0" w:rsidRDefault="00000000" w:rsidP="00AF4300">
      <w:pPr>
        <w:pStyle w:val="NormalWeb"/>
        <w:numPr>
          <w:ilvl w:val="0"/>
          <w:numId w:val="1"/>
        </w:numPr>
        <w:spacing w:before="0" w:after="0" w:line="276" w:lineRule="auto"/>
        <w:ind w:left="709" w:hanging="349"/>
        <w:jc w:val="both"/>
        <w:rPr>
          <w:rFonts w:ascii="Marianne" w:eastAsia="Arial" w:hAnsi="Marianne" w:cs="Arial"/>
          <w:sz w:val="22"/>
        </w:rPr>
      </w:pPr>
      <w:r>
        <w:rPr>
          <w:rFonts w:ascii="Marianne" w:eastAsia="Arial" w:hAnsi="Marianne" w:cs="Arial"/>
          <w:sz w:val="20"/>
          <w:szCs w:val="20"/>
        </w:rPr>
        <w:t xml:space="preserve">Mettre en œuvre les </w:t>
      </w:r>
      <w:r>
        <w:rPr>
          <w:rFonts w:ascii="Marianne" w:eastAsia="Arial" w:hAnsi="Marianne" w:cs="Arial"/>
          <w:b/>
          <w:bCs/>
          <w:sz w:val="20"/>
          <w:szCs w:val="20"/>
        </w:rPr>
        <w:t>missions</w:t>
      </w:r>
      <w:r>
        <w:rPr>
          <w:rFonts w:ascii="Marianne" w:eastAsia="Arial" w:hAnsi="Marianne" w:cs="Arial"/>
          <w:sz w:val="20"/>
          <w:szCs w:val="20"/>
        </w:rPr>
        <w:t xml:space="preserve"> d’un </w:t>
      </w:r>
      <w:r>
        <w:rPr>
          <w:rFonts w:ascii="Marianne" w:hAnsi="Marianne"/>
          <w:sz w:val="20"/>
        </w:rPr>
        <w:t xml:space="preserve">« </w:t>
      </w:r>
      <w:proofErr w:type="spellStart"/>
      <w:r>
        <w:rPr>
          <w:rFonts w:ascii="Marianne" w:hAnsi="Marianne"/>
          <w:sz w:val="20"/>
        </w:rPr>
        <w:t>Guid’Asso</w:t>
      </w:r>
      <w:proofErr w:type="spellEnd"/>
      <w:r>
        <w:rPr>
          <w:rFonts w:ascii="Marianne" w:hAnsi="Marianne"/>
          <w:sz w:val="20"/>
        </w:rPr>
        <w:t xml:space="preserve"> – Accompagnement spécialiste »</w:t>
      </w:r>
      <w:r>
        <w:rPr>
          <w:rFonts w:ascii="Marianne" w:hAnsi="Marianne" w:cs="Marianne"/>
          <w:sz w:val="20"/>
        </w:rPr>
        <w:t xml:space="preserve"> </w:t>
      </w:r>
      <w:r>
        <w:rPr>
          <w:rFonts w:ascii="Marianne" w:eastAsia="Arial" w:hAnsi="Marianne" w:cs="Arial"/>
          <w:sz w:val="20"/>
          <w:szCs w:val="20"/>
        </w:rPr>
        <w:t>énoncées dans le présent cadre de référence ;</w:t>
      </w:r>
    </w:p>
    <w:p w14:paraId="130CDB6F" w14:textId="77777777" w:rsidR="009445D0" w:rsidRDefault="00000000" w:rsidP="00AF4300">
      <w:pPr>
        <w:pStyle w:val="NormalWeb"/>
        <w:numPr>
          <w:ilvl w:val="0"/>
          <w:numId w:val="1"/>
        </w:numPr>
        <w:spacing w:before="0" w:after="0" w:line="276" w:lineRule="auto"/>
        <w:ind w:left="709" w:hanging="349"/>
        <w:jc w:val="both"/>
        <w:rPr>
          <w:rFonts w:ascii="Marianne" w:eastAsia="Arial" w:hAnsi="Marianne" w:cs="Arial"/>
          <w:sz w:val="22"/>
        </w:rPr>
      </w:pPr>
      <w:r>
        <w:rPr>
          <w:rFonts w:ascii="Marianne" w:eastAsia="Arial" w:hAnsi="Marianne" w:cs="Arial"/>
          <w:b/>
          <w:sz w:val="20"/>
          <w:szCs w:val="20"/>
        </w:rPr>
        <w:t>Désigner une personne référente</w:t>
      </w:r>
      <w:r>
        <w:rPr>
          <w:rFonts w:ascii="Marianne" w:eastAsia="Arial" w:hAnsi="Marianne" w:cs="Arial"/>
          <w:sz w:val="20"/>
          <w:szCs w:val="20"/>
        </w:rPr>
        <w:t xml:space="preserve"> au sein de la structure chargée de la mission </w:t>
      </w:r>
      <w:r>
        <w:rPr>
          <w:rFonts w:ascii="Marianne" w:hAnsi="Marianne"/>
          <w:color w:val="000000"/>
          <w:sz w:val="20"/>
        </w:rPr>
        <w:t>«</w:t>
      </w:r>
      <w:r>
        <w:rPr>
          <w:rFonts w:ascii="Calibri" w:hAnsi="Calibri" w:cs="Calibri"/>
          <w:color w:val="000000"/>
          <w:sz w:val="20"/>
        </w:rPr>
        <w:t>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w:t>
      </w:r>
      <w:r>
        <w:rPr>
          <w:rFonts w:ascii="Calibri" w:hAnsi="Calibri" w:cs="Calibri"/>
          <w:color w:val="000000"/>
          <w:sz w:val="20"/>
        </w:rPr>
        <w:t> </w:t>
      </w:r>
      <w:r>
        <w:rPr>
          <w:rFonts w:ascii="Marianne" w:hAnsi="Marianne" w:cs="Marianne"/>
          <w:color w:val="000000"/>
          <w:sz w:val="20"/>
        </w:rPr>
        <w:t xml:space="preserve">» </w:t>
      </w:r>
      <w:r>
        <w:rPr>
          <w:rFonts w:ascii="Marianne" w:eastAsia="Arial" w:hAnsi="Marianne" w:cs="Arial"/>
          <w:sz w:val="20"/>
          <w:szCs w:val="20"/>
        </w:rPr>
        <w:t xml:space="preserve">et informer sans délai l’Administration et le </w:t>
      </w:r>
      <w:proofErr w:type="spellStart"/>
      <w:r>
        <w:rPr>
          <w:rFonts w:ascii="Marianne" w:eastAsia="Arial" w:hAnsi="Marianne" w:cs="Arial"/>
          <w:sz w:val="20"/>
          <w:szCs w:val="20"/>
        </w:rPr>
        <w:t>co</w:t>
      </w:r>
      <w:proofErr w:type="spellEnd"/>
      <w:r>
        <w:rPr>
          <w:rFonts w:ascii="Marianne" w:eastAsia="Arial" w:hAnsi="Marianne" w:cs="Arial"/>
          <w:sz w:val="20"/>
          <w:szCs w:val="20"/>
        </w:rPr>
        <w:t xml:space="preserve">-animateur de tout changement. </w:t>
      </w:r>
    </w:p>
    <w:p w14:paraId="6F4ADFDA" w14:textId="77777777" w:rsidR="009445D0" w:rsidRDefault="00000000" w:rsidP="00AF4300">
      <w:pPr>
        <w:pStyle w:val="NormalWeb"/>
        <w:numPr>
          <w:ilvl w:val="0"/>
          <w:numId w:val="1"/>
        </w:numPr>
        <w:spacing w:before="0" w:after="0" w:line="276" w:lineRule="auto"/>
        <w:ind w:left="709" w:hanging="349"/>
        <w:jc w:val="both"/>
        <w:rPr>
          <w:rFonts w:ascii="Marianne" w:eastAsia="Arial" w:hAnsi="Marianne" w:cs="Arial"/>
          <w:sz w:val="22"/>
        </w:rPr>
      </w:pPr>
      <w:r>
        <w:rPr>
          <w:rFonts w:ascii="Marianne" w:eastAsia="Arial" w:hAnsi="Marianne" w:cs="Arial"/>
          <w:sz w:val="20"/>
          <w:szCs w:val="20"/>
        </w:rPr>
        <w:t xml:space="preserve">Participer aux </w:t>
      </w:r>
      <w:r>
        <w:rPr>
          <w:rFonts w:ascii="Marianne" w:eastAsia="Arial" w:hAnsi="Marianne" w:cs="Arial"/>
          <w:b/>
          <w:bCs/>
          <w:sz w:val="20"/>
          <w:szCs w:val="20"/>
        </w:rPr>
        <w:t>réunions organisées dans le cadre de la vie du réseau</w:t>
      </w:r>
      <w:r>
        <w:rPr>
          <w:rFonts w:ascii="Calibri" w:eastAsia="Arial" w:hAnsi="Calibri" w:cs="Calibri"/>
          <w:sz w:val="20"/>
          <w:szCs w:val="20"/>
        </w:rPr>
        <w:t> </w:t>
      </w:r>
      <w:r>
        <w:rPr>
          <w:rFonts w:ascii="Marianne" w:eastAsia="Arial" w:hAnsi="Marianne" w:cs="Arial"/>
          <w:sz w:val="20"/>
          <w:szCs w:val="20"/>
        </w:rPr>
        <w:t>;</w:t>
      </w:r>
    </w:p>
    <w:p w14:paraId="267AA6AF" w14:textId="77777777" w:rsidR="009445D0" w:rsidRDefault="00000000" w:rsidP="00AF4300">
      <w:pPr>
        <w:pStyle w:val="NormalWeb"/>
        <w:numPr>
          <w:ilvl w:val="0"/>
          <w:numId w:val="1"/>
        </w:numPr>
        <w:spacing w:before="0" w:after="0" w:line="276" w:lineRule="auto"/>
        <w:ind w:left="709" w:hanging="349"/>
        <w:jc w:val="both"/>
        <w:rPr>
          <w:rFonts w:ascii="Marianne" w:eastAsia="Arial" w:hAnsi="Marianne" w:cs="Arial"/>
          <w:sz w:val="22"/>
        </w:rPr>
      </w:pPr>
      <w:r>
        <w:rPr>
          <w:rFonts w:ascii="Marianne" w:eastAsia="Arial" w:hAnsi="Marianne" w:cs="Arial"/>
          <w:sz w:val="20"/>
          <w:szCs w:val="20"/>
        </w:rPr>
        <w:t xml:space="preserve">Établir un </w:t>
      </w:r>
      <w:r>
        <w:rPr>
          <w:rFonts w:ascii="Marianne" w:eastAsia="Arial" w:hAnsi="Marianne" w:cs="Arial"/>
          <w:b/>
          <w:bCs/>
          <w:sz w:val="20"/>
          <w:szCs w:val="20"/>
        </w:rPr>
        <w:t>rapport annuel</w:t>
      </w:r>
      <w:r>
        <w:rPr>
          <w:rFonts w:ascii="Marianne" w:eastAsia="Arial" w:hAnsi="Marianne" w:cs="Arial"/>
          <w:sz w:val="20"/>
          <w:szCs w:val="20"/>
        </w:rPr>
        <w:t xml:space="preserve"> synthétisant des données quantitatives et qualitatives sur son action et</w:t>
      </w:r>
      <w:r>
        <w:rPr>
          <w:rFonts w:ascii="Marianne" w:eastAsia="Arial" w:hAnsi="Marianne" w:cs="Arial"/>
          <w:sz w:val="20"/>
        </w:rPr>
        <w:t xml:space="preserve"> plus largement se faire le relais des attentes et du vécu des associations, dans une fonction d’observatoire et d’analyse de la vie associative locale</w:t>
      </w:r>
      <w:r>
        <w:rPr>
          <w:rFonts w:ascii="Calibri" w:eastAsia="Arial" w:hAnsi="Calibri" w:cs="Calibri"/>
          <w:sz w:val="20"/>
          <w:szCs w:val="20"/>
        </w:rPr>
        <w:t> </w:t>
      </w:r>
      <w:r>
        <w:rPr>
          <w:rFonts w:ascii="Marianne" w:eastAsia="Arial" w:hAnsi="Marianne" w:cs="Arial"/>
          <w:sz w:val="20"/>
          <w:szCs w:val="20"/>
        </w:rPr>
        <w:t>;</w:t>
      </w:r>
    </w:p>
    <w:p w14:paraId="4A593E0C" w14:textId="77777777" w:rsidR="009445D0" w:rsidRDefault="00000000" w:rsidP="00AF4300">
      <w:pPr>
        <w:pStyle w:val="NormalWeb"/>
        <w:numPr>
          <w:ilvl w:val="0"/>
          <w:numId w:val="1"/>
        </w:numPr>
        <w:spacing w:before="0" w:after="0" w:line="276" w:lineRule="auto"/>
        <w:ind w:left="709" w:hanging="349"/>
        <w:jc w:val="both"/>
        <w:rPr>
          <w:rFonts w:ascii="Marianne" w:eastAsia="Arial" w:hAnsi="Marianne" w:cs="Arial"/>
          <w:sz w:val="22"/>
        </w:rPr>
      </w:pPr>
      <w:r>
        <w:rPr>
          <w:rFonts w:ascii="Marianne" w:eastAsia="Arial" w:hAnsi="Marianne" w:cs="Arial"/>
          <w:sz w:val="20"/>
          <w:szCs w:val="20"/>
        </w:rPr>
        <w:t xml:space="preserve">Si possible, </w:t>
      </w:r>
      <w:r>
        <w:rPr>
          <w:rFonts w:ascii="Marianne" w:eastAsia="Arial" w:hAnsi="Marianne" w:cs="Arial"/>
          <w:b/>
          <w:bCs/>
          <w:sz w:val="20"/>
          <w:szCs w:val="20"/>
        </w:rPr>
        <w:t>organiser des temps de réunion/formation chaque année</w:t>
      </w:r>
      <w:r>
        <w:rPr>
          <w:rFonts w:ascii="Marianne" w:eastAsia="Arial" w:hAnsi="Marianne" w:cs="Arial"/>
          <w:sz w:val="20"/>
          <w:szCs w:val="20"/>
        </w:rPr>
        <w:t xml:space="preserve"> dans sa structure.</w:t>
      </w:r>
    </w:p>
    <w:p w14:paraId="5CAE2E38" w14:textId="77777777" w:rsidR="009445D0" w:rsidRDefault="00000000">
      <w:pPr>
        <w:pStyle w:val="NormalWeb"/>
        <w:numPr>
          <w:ilvl w:val="0"/>
          <w:numId w:val="1"/>
        </w:numPr>
        <w:spacing w:before="0" w:after="60" w:line="276" w:lineRule="auto"/>
        <w:ind w:left="709" w:hanging="349"/>
        <w:jc w:val="both"/>
        <w:rPr>
          <w:rFonts w:ascii="Marianne" w:eastAsia="Arial" w:hAnsi="Marianne" w:cs="Arial"/>
          <w:sz w:val="22"/>
        </w:rPr>
      </w:pPr>
      <w:r>
        <w:rPr>
          <w:rFonts w:ascii="Marianne" w:hAnsi="Marianne"/>
          <w:color w:val="000000"/>
          <w:sz w:val="20"/>
        </w:rPr>
        <w:t>Mettre en œuvre un mode de fonctionnement adapté aux caractéristiques des différents publics susceptibles d’être accueillis (jeunes, étrangers, publics peu mobiles, en difficulté d’insertion, etc.).</w:t>
      </w:r>
    </w:p>
    <w:p w14:paraId="21300EB6" w14:textId="77777777" w:rsidR="009445D0" w:rsidRDefault="009445D0">
      <w:pPr>
        <w:pStyle w:val="NormalWeb"/>
        <w:tabs>
          <w:tab w:val="num" w:pos="709"/>
        </w:tabs>
        <w:spacing w:before="0" w:after="60" w:line="276" w:lineRule="auto"/>
        <w:jc w:val="both"/>
        <w:rPr>
          <w:rFonts w:ascii="Marianne" w:eastAsia="Arial" w:hAnsi="Marianne" w:cs="Arial"/>
          <w:color w:val="FF0000"/>
          <w:sz w:val="22"/>
        </w:rPr>
      </w:pPr>
    </w:p>
    <w:p w14:paraId="4BB112F7" w14:textId="77777777" w:rsidR="009445D0" w:rsidRDefault="00000000" w:rsidP="00AF4300">
      <w:pPr>
        <w:pStyle w:val="NormalWeb"/>
        <w:spacing w:before="0" w:after="0" w:line="276" w:lineRule="auto"/>
        <w:jc w:val="both"/>
        <w:rPr>
          <w:rFonts w:ascii="Marianne" w:eastAsia="Arial" w:hAnsi="Marianne" w:cs="Arial"/>
          <w:sz w:val="22"/>
        </w:rPr>
      </w:pPr>
      <w:r>
        <w:rPr>
          <w:rFonts w:ascii="Marianne" w:eastAsia="Arial" w:hAnsi="Marianne" w:cs="Arial"/>
          <w:sz w:val="20"/>
          <w:szCs w:val="20"/>
        </w:rPr>
        <w:t xml:space="preserve">Pour la mise en œuvre de ces missions, la structure </w:t>
      </w:r>
      <w:r>
        <w:rPr>
          <w:rFonts w:ascii="Marianne" w:hAnsi="Marianne"/>
          <w:sz w:val="20"/>
        </w:rPr>
        <w:t xml:space="preserve">« </w:t>
      </w:r>
      <w:proofErr w:type="spellStart"/>
      <w:r>
        <w:rPr>
          <w:rFonts w:ascii="Marianne" w:hAnsi="Marianne"/>
          <w:sz w:val="20"/>
        </w:rPr>
        <w:t>Guid’Asso</w:t>
      </w:r>
      <w:proofErr w:type="spellEnd"/>
      <w:r>
        <w:rPr>
          <w:rFonts w:ascii="Marianne" w:hAnsi="Marianne"/>
          <w:sz w:val="20"/>
        </w:rPr>
        <w:t xml:space="preserve"> – Accompagnement spécialiste »</w:t>
      </w:r>
      <w:r>
        <w:rPr>
          <w:rFonts w:ascii="Marianne" w:eastAsia="Arial" w:hAnsi="Marianne" w:cs="Arial"/>
          <w:sz w:val="20"/>
          <w:szCs w:val="20"/>
        </w:rPr>
        <w:t xml:space="preserve"> s’engage à</w:t>
      </w:r>
      <w:r>
        <w:rPr>
          <w:rFonts w:ascii="Calibri" w:eastAsia="Arial" w:hAnsi="Calibri" w:cs="Calibri"/>
          <w:sz w:val="20"/>
          <w:szCs w:val="20"/>
        </w:rPr>
        <w:t> </w:t>
      </w:r>
      <w:r>
        <w:rPr>
          <w:rFonts w:ascii="Marianne" w:eastAsia="Arial" w:hAnsi="Marianne" w:cs="Arial"/>
          <w:sz w:val="20"/>
          <w:szCs w:val="20"/>
        </w:rPr>
        <w:t>s</w:t>
      </w:r>
      <w:r>
        <w:rPr>
          <w:rFonts w:ascii="Marianne" w:eastAsia="Arial" w:hAnsi="Marianne" w:cs="Marianne"/>
          <w:sz w:val="20"/>
          <w:szCs w:val="20"/>
        </w:rPr>
        <w:t>’</w:t>
      </w:r>
      <w:r>
        <w:rPr>
          <w:rFonts w:ascii="Marianne" w:eastAsia="Arial" w:hAnsi="Marianne" w:cs="Arial"/>
          <w:sz w:val="20"/>
          <w:szCs w:val="20"/>
        </w:rPr>
        <w:t>appuyer sur</w:t>
      </w:r>
      <w:r>
        <w:rPr>
          <w:rFonts w:ascii="Calibri" w:eastAsia="Arial" w:hAnsi="Calibri" w:cs="Calibri"/>
          <w:sz w:val="20"/>
          <w:szCs w:val="20"/>
        </w:rPr>
        <w:t> </w:t>
      </w:r>
      <w:r>
        <w:rPr>
          <w:rFonts w:ascii="Marianne" w:eastAsia="Arial" w:hAnsi="Marianne" w:cs="Arial"/>
          <w:sz w:val="20"/>
          <w:szCs w:val="20"/>
        </w:rPr>
        <w:t xml:space="preserve">: </w:t>
      </w:r>
    </w:p>
    <w:p w14:paraId="63316612" w14:textId="3880C0D0" w:rsidR="009445D0" w:rsidRDefault="00000000" w:rsidP="00AF4300">
      <w:pPr>
        <w:pStyle w:val="NormalWeb"/>
        <w:numPr>
          <w:ilvl w:val="0"/>
          <w:numId w:val="2"/>
        </w:numPr>
        <w:spacing w:before="0" w:after="0" w:line="276" w:lineRule="auto"/>
        <w:jc w:val="both"/>
        <w:rPr>
          <w:rFonts w:ascii="Marianne" w:eastAsia="Arial" w:hAnsi="Marianne" w:cs="Arial"/>
          <w:sz w:val="22"/>
        </w:rPr>
      </w:pPr>
      <w:r>
        <w:rPr>
          <w:rFonts w:ascii="Marianne" w:eastAsia="Arial" w:hAnsi="Marianne" w:cs="Arial"/>
          <w:sz w:val="20"/>
          <w:szCs w:val="20"/>
        </w:rPr>
        <w:t xml:space="preserve">Un lieu facilement </w:t>
      </w:r>
      <w:r>
        <w:rPr>
          <w:rFonts w:ascii="Marianne" w:eastAsia="Arial" w:hAnsi="Marianne" w:cs="Arial"/>
          <w:b/>
          <w:bCs/>
          <w:sz w:val="20"/>
          <w:szCs w:val="20"/>
        </w:rPr>
        <w:t>accessible</w:t>
      </w:r>
      <w:r>
        <w:rPr>
          <w:rFonts w:ascii="Calibri" w:eastAsia="Arial" w:hAnsi="Calibri" w:cs="Calibri"/>
          <w:b/>
          <w:bCs/>
          <w:sz w:val="20"/>
          <w:szCs w:val="20"/>
        </w:rPr>
        <w:t> </w:t>
      </w:r>
      <w:r>
        <w:rPr>
          <w:rFonts w:ascii="Marianne" w:eastAsia="Arial" w:hAnsi="Marianne" w:cs="Arial"/>
          <w:b/>
          <w:bCs/>
          <w:sz w:val="20"/>
          <w:szCs w:val="20"/>
        </w:rPr>
        <w:t>et visible</w:t>
      </w:r>
      <w:r>
        <w:rPr>
          <w:rFonts w:ascii="Marianne" w:eastAsia="Arial" w:hAnsi="Marianne" w:cs="Arial"/>
          <w:sz w:val="20"/>
          <w:szCs w:val="20"/>
        </w:rPr>
        <w:t xml:space="preserve"> (signalisation externe et </w:t>
      </w:r>
      <w:r w:rsidR="00AF4300">
        <w:rPr>
          <w:rFonts w:ascii="Marianne" w:eastAsia="Arial" w:hAnsi="Marianne" w:cs="Arial"/>
          <w:sz w:val="20"/>
          <w:szCs w:val="20"/>
        </w:rPr>
        <w:t>interne</w:t>
      </w:r>
      <w:r w:rsidR="00AF4300">
        <w:rPr>
          <w:rStyle w:val="docdata"/>
          <w:rFonts w:ascii="Marianne" w:hAnsi="Marianne"/>
          <w:color w:val="000000"/>
          <w:sz w:val="20"/>
          <w:szCs w:val="20"/>
        </w:rPr>
        <w:t xml:space="preserve">, </w:t>
      </w:r>
      <w:r w:rsidR="00AF4300" w:rsidRPr="00AF4300">
        <w:rPr>
          <w:rFonts w:ascii="Marianne" w:eastAsia="Arial" w:hAnsi="Marianne" w:cs="Arial"/>
          <w:sz w:val="20"/>
          <w:szCs w:val="20"/>
        </w:rPr>
        <w:t>transmise</w:t>
      </w:r>
      <w:r>
        <w:rPr>
          <w:rFonts w:ascii="Marianne" w:hAnsi="Marianne"/>
          <w:color w:val="000000"/>
          <w:sz w:val="20"/>
          <w:szCs w:val="20"/>
        </w:rPr>
        <w:t xml:space="preserve"> dans le cadre de l’autorisation)</w:t>
      </w:r>
      <w:r>
        <w:rPr>
          <w:rFonts w:ascii="Marianne" w:eastAsia="Arial" w:hAnsi="Marianne" w:cs="Arial"/>
          <w:sz w:val="20"/>
          <w:szCs w:val="20"/>
        </w:rPr>
        <w:t xml:space="preserve"> ;</w:t>
      </w:r>
    </w:p>
    <w:p w14:paraId="7925A04B" w14:textId="77777777" w:rsidR="009445D0" w:rsidRDefault="00000000" w:rsidP="00AF4300">
      <w:pPr>
        <w:pStyle w:val="NormalWeb"/>
        <w:numPr>
          <w:ilvl w:val="0"/>
          <w:numId w:val="2"/>
        </w:numPr>
        <w:spacing w:before="0" w:after="0" w:line="276" w:lineRule="auto"/>
        <w:jc w:val="both"/>
        <w:rPr>
          <w:rFonts w:ascii="Marianne" w:eastAsia="Arial" w:hAnsi="Marianne" w:cs="Arial"/>
          <w:sz w:val="22"/>
        </w:rPr>
      </w:pPr>
      <w:r>
        <w:rPr>
          <w:rFonts w:ascii="Marianne" w:eastAsia="Arial" w:hAnsi="Marianne" w:cs="Arial"/>
          <w:sz w:val="20"/>
          <w:szCs w:val="20"/>
        </w:rPr>
        <w:t xml:space="preserve">Une </w:t>
      </w:r>
      <w:r>
        <w:rPr>
          <w:rFonts w:ascii="Marianne" w:eastAsia="Arial" w:hAnsi="Marianne" w:cs="Arial"/>
          <w:b/>
          <w:sz w:val="20"/>
          <w:szCs w:val="20"/>
        </w:rPr>
        <w:t>personne référente</w:t>
      </w:r>
      <w:r>
        <w:rPr>
          <w:rFonts w:ascii="Marianne" w:eastAsia="Arial" w:hAnsi="Marianne" w:cs="Arial"/>
          <w:sz w:val="20"/>
          <w:szCs w:val="20"/>
        </w:rPr>
        <w:t xml:space="preserve"> dédiée à la mission, joignable par téléphone et mail</w:t>
      </w:r>
      <w:r>
        <w:rPr>
          <w:rFonts w:ascii="Calibri" w:eastAsia="Arial" w:hAnsi="Calibri" w:cs="Calibri"/>
          <w:sz w:val="20"/>
          <w:szCs w:val="20"/>
        </w:rPr>
        <w:t> </w:t>
      </w:r>
      <w:r>
        <w:rPr>
          <w:rFonts w:ascii="Marianne" w:eastAsia="Arial" w:hAnsi="Marianne" w:cs="Arial"/>
          <w:sz w:val="20"/>
          <w:szCs w:val="20"/>
        </w:rPr>
        <w:t>;</w:t>
      </w:r>
    </w:p>
    <w:p w14:paraId="338362B2" w14:textId="77777777" w:rsidR="009445D0" w:rsidRDefault="00000000" w:rsidP="00AF4300">
      <w:pPr>
        <w:pStyle w:val="NormalWeb"/>
        <w:numPr>
          <w:ilvl w:val="0"/>
          <w:numId w:val="2"/>
        </w:numPr>
        <w:spacing w:before="0" w:after="0" w:line="276" w:lineRule="auto"/>
        <w:jc w:val="both"/>
        <w:rPr>
          <w:rFonts w:ascii="Marianne" w:eastAsia="Arial" w:hAnsi="Marianne" w:cs="Arial"/>
          <w:sz w:val="22"/>
        </w:rPr>
      </w:pPr>
      <w:r>
        <w:rPr>
          <w:rFonts w:ascii="Marianne" w:eastAsia="Arial" w:hAnsi="Marianne" w:cs="Arial"/>
          <w:sz w:val="20"/>
          <w:szCs w:val="20"/>
        </w:rPr>
        <w:t xml:space="preserve">Un ou des lieux d’accueil ouvert </w:t>
      </w:r>
      <w:r>
        <w:rPr>
          <w:rFonts w:ascii="Marianne" w:eastAsia="Arial" w:hAnsi="Marianne" w:cs="Arial"/>
          <w:sz w:val="20"/>
          <w:szCs w:val="20"/>
          <w:vertAlign w:val="superscript"/>
        </w:rPr>
        <w:t>et</w:t>
      </w:r>
      <w:r>
        <w:rPr>
          <w:rFonts w:ascii="Marianne" w:eastAsia="Arial" w:hAnsi="Marianne" w:cs="Arial"/>
          <w:sz w:val="20"/>
          <w:szCs w:val="20"/>
        </w:rPr>
        <w:t>/</w:t>
      </w:r>
      <w:r>
        <w:rPr>
          <w:rFonts w:ascii="Marianne" w:eastAsia="Arial" w:hAnsi="Marianne" w:cs="Arial"/>
          <w:sz w:val="20"/>
          <w:szCs w:val="20"/>
          <w:vertAlign w:val="subscript"/>
        </w:rPr>
        <w:t>ou</w:t>
      </w:r>
      <w:r>
        <w:rPr>
          <w:rFonts w:ascii="Marianne" w:eastAsia="Arial" w:hAnsi="Marianne" w:cs="Arial"/>
          <w:sz w:val="20"/>
          <w:szCs w:val="20"/>
        </w:rPr>
        <w:t xml:space="preserve"> sur rendez-vous </w:t>
      </w:r>
      <w:r>
        <w:rPr>
          <w:rFonts w:ascii="Marianne" w:eastAsia="Arial" w:hAnsi="Marianne" w:cs="Arial"/>
          <w:b/>
          <w:sz w:val="20"/>
          <w:szCs w:val="20"/>
        </w:rPr>
        <w:t>au moins</w:t>
      </w:r>
      <w:r>
        <w:rPr>
          <w:rFonts w:ascii="Marianne" w:eastAsia="Arial" w:hAnsi="Marianne" w:cs="Arial"/>
          <w:sz w:val="20"/>
          <w:szCs w:val="20"/>
        </w:rPr>
        <w:t xml:space="preserve"> </w:t>
      </w:r>
      <w:r>
        <w:rPr>
          <w:rFonts w:ascii="Marianne" w:eastAsia="Arial" w:hAnsi="Marianne" w:cs="Arial"/>
          <w:b/>
          <w:sz w:val="20"/>
          <w:szCs w:val="20"/>
        </w:rPr>
        <w:t>1 jour par semaine</w:t>
      </w:r>
      <w:r>
        <w:rPr>
          <w:rFonts w:ascii="Calibri" w:eastAsia="Arial" w:hAnsi="Calibri" w:cs="Calibri"/>
          <w:sz w:val="22"/>
        </w:rPr>
        <w:t> </w:t>
      </w:r>
      <w:r>
        <w:rPr>
          <w:rFonts w:ascii="Marianne" w:eastAsia="Arial" w:hAnsi="Marianne" w:cs="Arial"/>
          <w:sz w:val="22"/>
        </w:rPr>
        <w:t xml:space="preserve">; </w:t>
      </w:r>
    </w:p>
    <w:p w14:paraId="526E0D78" w14:textId="77777777" w:rsidR="009445D0" w:rsidRDefault="00000000" w:rsidP="00AF4300">
      <w:pPr>
        <w:pStyle w:val="NormalWeb"/>
        <w:numPr>
          <w:ilvl w:val="0"/>
          <w:numId w:val="2"/>
        </w:numPr>
        <w:spacing w:before="0" w:after="0" w:line="276" w:lineRule="auto"/>
        <w:jc w:val="both"/>
        <w:rPr>
          <w:rFonts w:ascii="Marianne" w:eastAsia="Arial" w:hAnsi="Marianne" w:cs="Arial"/>
          <w:sz w:val="20"/>
          <w:szCs w:val="20"/>
        </w:rPr>
      </w:pPr>
      <w:r>
        <w:rPr>
          <w:rFonts w:ascii="Marianne" w:eastAsia="Arial" w:hAnsi="Marianne" w:cs="Arial"/>
          <w:sz w:val="20"/>
          <w:szCs w:val="20"/>
        </w:rPr>
        <w:t xml:space="preserve">Un </w:t>
      </w:r>
      <w:r>
        <w:rPr>
          <w:rFonts w:ascii="Marianne" w:eastAsia="Arial" w:hAnsi="Marianne" w:cs="Arial"/>
          <w:b/>
          <w:bCs/>
          <w:sz w:val="20"/>
          <w:szCs w:val="20"/>
        </w:rPr>
        <w:t>ordinateur connecté</w:t>
      </w:r>
      <w:r>
        <w:rPr>
          <w:rFonts w:ascii="Marianne" w:eastAsia="Arial" w:hAnsi="Marianne" w:cs="Arial"/>
          <w:sz w:val="20"/>
          <w:szCs w:val="20"/>
        </w:rPr>
        <w:t xml:space="preserve"> et </w:t>
      </w:r>
      <w:proofErr w:type="gramStart"/>
      <w:r>
        <w:rPr>
          <w:rFonts w:ascii="Marianne" w:eastAsia="Arial" w:hAnsi="Marianne" w:cs="Arial"/>
          <w:sz w:val="20"/>
          <w:szCs w:val="20"/>
        </w:rPr>
        <w:t xml:space="preserve">un </w:t>
      </w:r>
      <w:r>
        <w:rPr>
          <w:rFonts w:ascii="Marianne" w:eastAsia="Arial" w:hAnsi="Marianne" w:cs="Arial"/>
          <w:b/>
          <w:bCs/>
          <w:sz w:val="20"/>
          <w:szCs w:val="20"/>
        </w:rPr>
        <w:t>scanner</w:t>
      </w:r>
      <w:r>
        <w:rPr>
          <w:rFonts w:ascii="Marianne" w:eastAsia="Arial" w:hAnsi="Marianne" w:cs="Arial"/>
          <w:sz w:val="20"/>
          <w:szCs w:val="20"/>
        </w:rPr>
        <w:t xml:space="preserve"> accessibles</w:t>
      </w:r>
      <w:proofErr w:type="gramEnd"/>
      <w:r>
        <w:rPr>
          <w:rFonts w:ascii="Marianne" w:eastAsia="Arial" w:hAnsi="Marianne" w:cs="Arial"/>
          <w:sz w:val="20"/>
          <w:szCs w:val="20"/>
        </w:rPr>
        <w:t xml:space="preserve"> en fonction des besoins</w:t>
      </w:r>
      <w:r>
        <w:rPr>
          <w:rFonts w:ascii="Calibri" w:eastAsia="Arial" w:hAnsi="Calibri" w:cs="Calibri"/>
          <w:sz w:val="20"/>
          <w:szCs w:val="20"/>
        </w:rPr>
        <w:t> </w:t>
      </w:r>
      <w:r>
        <w:rPr>
          <w:rFonts w:ascii="Marianne" w:eastAsia="Arial" w:hAnsi="Marianne" w:cs="Arial"/>
          <w:sz w:val="20"/>
          <w:szCs w:val="20"/>
        </w:rPr>
        <w:t>;</w:t>
      </w:r>
    </w:p>
    <w:p w14:paraId="6307A762" w14:textId="77777777" w:rsidR="009445D0" w:rsidRDefault="00000000">
      <w:pPr>
        <w:pStyle w:val="NormalWeb"/>
        <w:numPr>
          <w:ilvl w:val="0"/>
          <w:numId w:val="2"/>
        </w:numPr>
        <w:spacing w:before="0" w:after="60" w:line="276" w:lineRule="auto"/>
        <w:jc w:val="both"/>
        <w:rPr>
          <w:rFonts w:ascii="Marianne" w:eastAsia="Arial" w:hAnsi="Marianne" w:cs="Arial"/>
          <w:sz w:val="22"/>
        </w:rPr>
      </w:pPr>
      <w:r>
        <w:rPr>
          <w:rFonts w:ascii="Marianne" w:eastAsia="Arial" w:hAnsi="Marianne" w:cs="Arial"/>
          <w:sz w:val="20"/>
          <w:szCs w:val="20"/>
        </w:rPr>
        <w:t xml:space="preserve">Si possible, une </w:t>
      </w:r>
      <w:r>
        <w:rPr>
          <w:rFonts w:ascii="Marianne" w:eastAsia="Arial" w:hAnsi="Marianne" w:cs="Arial"/>
          <w:b/>
          <w:bCs/>
          <w:sz w:val="20"/>
          <w:szCs w:val="20"/>
        </w:rPr>
        <w:t>salle de réunion</w:t>
      </w:r>
      <w:r>
        <w:rPr>
          <w:rFonts w:ascii="Marianne" w:eastAsia="Arial" w:hAnsi="Marianne" w:cs="Arial"/>
          <w:sz w:val="20"/>
          <w:szCs w:val="20"/>
        </w:rPr>
        <w:t xml:space="preserve"> ou de formation sur place ou à proximité</w:t>
      </w:r>
      <w:r>
        <w:rPr>
          <w:rFonts w:ascii="Marianne" w:eastAsia="Arial" w:hAnsi="Marianne" w:cs="Arial"/>
          <w:sz w:val="22"/>
        </w:rPr>
        <w:t>.</w:t>
      </w:r>
    </w:p>
    <w:p w14:paraId="37AD3EEE" w14:textId="77777777" w:rsidR="009445D0" w:rsidRDefault="009445D0">
      <w:pPr>
        <w:pBdr>
          <w:top w:val="none" w:sz="4" w:space="0" w:color="000000"/>
          <w:left w:val="none" w:sz="4" w:space="0" w:color="000000"/>
          <w:bottom w:val="none" w:sz="4" w:space="0" w:color="000000"/>
          <w:right w:val="none" w:sz="4" w:space="0" w:color="000000"/>
        </w:pBdr>
        <w:spacing w:after="60"/>
        <w:rPr>
          <w:rFonts w:ascii="Marianne" w:hAnsi="Marianne"/>
          <w:sz w:val="20"/>
        </w:rPr>
      </w:pPr>
    </w:p>
    <w:p w14:paraId="0C54129F" w14:textId="77777777" w:rsidR="009445D0" w:rsidRDefault="00000000" w:rsidP="00AF4300">
      <w:pPr>
        <w:pStyle w:val="NormalWeb"/>
        <w:spacing w:before="0" w:after="0" w:line="276" w:lineRule="auto"/>
        <w:jc w:val="both"/>
        <w:rPr>
          <w:rFonts w:ascii="Marianne" w:eastAsia="Arial" w:hAnsi="Marianne" w:cs="Arial"/>
          <w:sz w:val="22"/>
        </w:rPr>
      </w:pPr>
      <w:r>
        <w:rPr>
          <w:rFonts w:ascii="Marianne" w:eastAsia="Arial" w:hAnsi="Marianne" w:cs="Arial"/>
          <w:sz w:val="20"/>
          <w:szCs w:val="20"/>
        </w:rPr>
        <w:t xml:space="preserve">En termes de vie du réseau, la structure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eastAsia="Arial" w:hAnsi="Marianne" w:cs="Arial"/>
          <w:sz w:val="20"/>
          <w:szCs w:val="20"/>
        </w:rPr>
        <w:t xml:space="preserve"> s’engage à</w:t>
      </w:r>
      <w:r>
        <w:rPr>
          <w:rFonts w:ascii="Calibri" w:eastAsia="Arial" w:hAnsi="Calibri" w:cs="Calibri"/>
          <w:sz w:val="20"/>
          <w:szCs w:val="20"/>
        </w:rPr>
        <w:t> </w:t>
      </w:r>
      <w:r>
        <w:rPr>
          <w:rFonts w:ascii="Marianne" w:eastAsia="Arial" w:hAnsi="Marianne" w:cs="Arial"/>
          <w:sz w:val="20"/>
          <w:szCs w:val="20"/>
        </w:rPr>
        <w:t>:</w:t>
      </w:r>
    </w:p>
    <w:p w14:paraId="105B0F4B" w14:textId="77777777" w:rsidR="009445D0" w:rsidRDefault="00000000" w:rsidP="00AF4300">
      <w:pPr>
        <w:pStyle w:val="Default"/>
        <w:numPr>
          <w:ilvl w:val="0"/>
          <w:numId w:val="12"/>
        </w:numPr>
        <w:tabs>
          <w:tab w:val="clear" w:pos="1134"/>
          <w:tab w:val="num" w:pos="714"/>
        </w:tabs>
        <w:spacing w:line="276" w:lineRule="auto"/>
        <w:ind w:left="709" w:hanging="373"/>
        <w:jc w:val="both"/>
        <w:rPr>
          <w:rFonts w:ascii="Marianne" w:eastAsia="Arial" w:hAnsi="Marianne" w:cs="Arial"/>
          <w:sz w:val="22"/>
        </w:rPr>
      </w:pPr>
      <w:r>
        <w:rPr>
          <w:rFonts w:ascii="Marianne" w:eastAsia="Arial" w:hAnsi="Marianne" w:cs="Arial"/>
          <w:b/>
          <w:bCs/>
          <w:sz w:val="20"/>
          <w:szCs w:val="20"/>
        </w:rPr>
        <w:t xml:space="preserve">Participer régulièrement </w:t>
      </w:r>
      <w:r>
        <w:rPr>
          <w:rFonts w:ascii="Marianne" w:eastAsia="Arial" w:hAnsi="Marianne" w:cs="Arial"/>
          <w:sz w:val="20"/>
          <w:szCs w:val="20"/>
        </w:rPr>
        <w:t>aux rencontres et aux événements du réseau (ex. 2 fois par an minima)</w:t>
      </w:r>
      <w:r>
        <w:rPr>
          <w:rFonts w:ascii="Calibri" w:eastAsia="Arial" w:hAnsi="Calibri" w:cs="Calibri"/>
          <w:sz w:val="20"/>
          <w:szCs w:val="20"/>
        </w:rPr>
        <w:t> </w:t>
      </w:r>
      <w:r>
        <w:rPr>
          <w:rFonts w:ascii="Marianne" w:eastAsia="Arial" w:hAnsi="Marianne" w:cs="Arial"/>
          <w:sz w:val="20"/>
          <w:szCs w:val="20"/>
        </w:rPr>
        <w:t>;</w:t>
      </w:r>
    </w:p>
    <w:p w14:paraId="10666633" w14:textId="77777777" w:rsidR="009445D0" w:rsidRDefault="00000000" w:rsidP="00AF4300">
      <w:pPr>
        <w:pStyle w:val="Default"/>
        <w:numPr>
          <w:ilvl w:val="0"/>
          <w:numId w:val="12"/>
        </w:numPr>
        <w:tabs>
          <w:tab w:val="clear" w:pos="1134"/>
          <w:tab w:val="num" w:pos="714"/>
        </w:tabs>
        <w:spacing w:line="276" w:lineRule="auto"/>
        <w:ind w:left="709" w:hanging="373"/>
        <w:jc w:val="both"/>
        <w:rPr>
          <w:rFonts w:ascii="Marianne" w:eastAsia="Arial" w:hAnsi="Marianne" w:cs="Arial"/>
          <w:sz w:val="22"/>
        </w:rPr>
      </w:pPr>
      <w:r>
        <w:rPr>
          <w:rFonts w:ascii="Marianne" w:eastAsia="Arial" w:hAnsi="Marianne" w:cs="Arial"/>
          <w:b/>
          <w:bCs/>
          <w:sz w:val="20"/>
          <w:szCs w:val="20"/>
        </w:rPr>
        <w:t xml:space="preserve">Contribuer à la vie du réseau </w:t>
      </w:r>
      <w:r>
        <w:rPr>
          <w:rFonts w:ascii="Marianne" w:eastAsia="Arial" w:hAnsi="Marianne" w:cs="Arial"/>
          <w:sz w:val="20"/>
          <w:szCs w:val="20"/>
        </w:rPr>
        <w:t>sous forme de propositions, d’animation, de partage de pratiques, d’outils et d’informations</w:t>
      </w:r>
      <w:r>
        <w:rPr>
          <w:rFonts w:ascii="Calibri" w:eastAsia="Arial" w:hAnsi="Calibri" w:cs="Calibri"/>
          <w:sz w:val="20"/>
          <w:szCs w:val="20"/>
        </w:rPr>
        <w:t> </w:t>
      </w:r>
      <w:r>
        <w:rPr>
          <w:rFonts w:ascii="Marianne" w:eastAsia="Arial" w:hAnsi="Marianne" w:cs="Arial"/>
          <w:sz w:val="20"/>
          <w:szCs w:val="20"/>
        </w:rPr>
        <w:t xml:space="preserve">; </w:t>
      </w:r>
    </w:p>
    <w:p w14:paraId="436B5D9C" w14:textId="77777777" w:rsidR="009445D0" w:rsidRDefault="00000000" w:rsidP="00AF4300">
      <w:pPr>
        <w:pStyle w:val="Default"/>
        <w:numPr>
          <w:ilvl w:val="0"/>
          <w:numId w:val="12"/>
        </w:numPr>
        <w:tabs>
          <w:tab w:val="clear" w:pos="1134"/>
          <w:tab w:val="num" w:pos="714"/>
        </w:tabs>
        <w:spacing w:line="276" w:lineRule="auto"/>
        <w:ind w:left="709" w:hanging="373"/>
        <w:jc w:val="both"/>
        <w:rPr>
          <w:rFonts w:ascii="Marianne" w:eastAsia="Arial" w:hAnsi="Marianne" w:cs="Arial"/>
          <w:sz w:val="22"/>
        </w:rPr>
      </w:pPr>
      <w:r>
        <w:rPr>
          <w:rFonts w:ascii="Marianne" w:eastAsia="Arial" w:hAnsi="Marianne" w:cs="Arial"/>
          <w:b/>
          <w:bCs/>
          <w:sz w:val="20"/>
          <w:szCs w:val="20"/>
        </w:rPr>
        <w:t xml:space="preserve">Faire connaître les autres acteurs du réseau </w:t>
      </w:r>
      <w:proofErr w:type="spellStart"/>
      <w:r>
        <w:rPr>
          <w:rFonts w:ascii="Marianne" w:eastAsia="Arial" w:hAnsi="Marianne" w:cs="Arial"/>
          <w:b/>
          <w:bCs/>
          <w:sz w:val="20"/>
          <w:szCs w:val="20"/>
        </w:rPr>
        <w:t>Guid’Asso</w:t>
      </w:r>
      <w:proofErr w:type="spellEnd"/>
      <w:r>
        <w:rPr>
          <w:rFonts w:ascii="Marianne" w:eastAsia="Arial" w:hAnsi="Marianne" w:cs="Arial"/>
          <w:b/>
          <w:bCs/>
          <w:sz w:val="20"/>
          <w:szCs w:val="20"/>
        </w:rPr>
        <w:t xml:space="preserve"> </w:t>
      </w:r>
      <w:r>
        <w:rPr>
          <w:rFonts w:ascii="Marianne" w:eastAsia="Arial" w:hAnsi="Marianne" w:cs="Arial"/>
          <w:sz w:val="20"/>
          <w:szCs w:val="20"/>
        </w:rPr>
        <w:t xml:space="preserve">susceptibles de répondre aux besoins repérés, au titre de leur ancrage territorial </w:t>
      </w:r>
      <w:r>
        <w:rPr>
          <w:rFonts w:ascii="Marianne" w:eastAsia="Arial" w:hAnsi="Marianne" w:cs="Arial"/>
          <w:sz w:val="20"/>
          <w:szCs w:val="20"/>
          <w:vertAlign w:val="superscript"/>
        </w:rPr>
        <w:t>et</w:t>
      </w:r>
      <w:r>
        <w:rPr>
          <w:rFonts w:ascii="Marianne" w:eastAsia="Arial" w:hAnsi="Marianne" w:cs="Arial"/>
          <w:sz w:val="20"/>
          <w:szCs w:val="20"/>
        </w:rPr>
        <w:t>/</w:t>
      </w:r>
      <w:r>
        <w:rPr>
          <w:rFonts w:ascii="Marianne" w:eastAsia="Arial" w:hAnsi="Marianne" w:cs="Arial"/>
          <w:sz w:val="20"/>
          <w:szCs w:val="20"/>
          <w:vertAlign w:val="subscript"/>
        </w:rPr>
        <w:t>ou</w:t>
      </w:r>
      <w:r>
        <w:rPr>
          <w:rFonts w:ascii="Marianne" w:eastAsia="Arial" w:hAnsi="Marianne" w:cs="Arial"/>
          <w:sz w:val="20"/>
          <w:szCs w:val="20"/>
        </w:rPr>
        <w:t xml:space="preserve"> de leur expertise identifiée</w:t>
      </w:r>
      <w:r>
        <w:rPr>
          <w:rFonts w:ascii="Calibri" w:eastAsia="Arial" w:hAnsi="Calibri" w:cs="Calibri"/>
          <w:sz w:val="20"/>
          <w:szCs w:val="20"/>
        </w:rPr>
        <w:t> </w:t>
      </w:r>
      <w:r>
        <w:rPr>
          <w:rFonts w:ascii="Marianne" w:eastAsia="Arial" w:hAnsi="Marianne" w:cs="Arial"/>
          <w:sz w:val="20"/>
          <w:szCs w:val="20"/>
        </w:rPr>
        <w:t>;</w:t>
      </w:r>
    </w:p>
    <w:p w14:paraId="08F31486" w14:textId="77777777" w:rsidR="009445D0" w:rsidRDefault="00000000">
      <w:pPr>
        <w:pStyle w:val="Default"/>
        <w:numPr>
          <w:ilvl w:val="0"/>
          <w:numId w:val="12"/>
        </w:numPr>
        <w:tabs>
          <w:tab w:val="clear" w:pos="1134"/>
          <w:tab w:val="num" w:pos="714"/>
        </w:tabs>
        <w:spacing w:after="60" w:line="276" w:lineRule="auto"/>
        <w:ind w:left="709" w:hanging="373"/>
        <w:jc w:val="both"/>
        <w:rPr>
          <w:rFonts w:ascii="Marianne" w:eastAsia="Arial" w:hAnsi="Marianne" w:cs="Arial"/>
          <w:sz w:val="22"/>
        </w:rPr>
      </w:pPr>
      <w:r>
        <w:rPr>
          <w:rFonts w:ascii="Marianne" w:eastAsia="Arial" w:hAnsi="Marianne" w:cs="Arial"/>
          <w:sz w:val="20"/>
          <w:szCs w:val="20"/>
        </w:rPr>
        <w:t>Mettre en œuvre leur projet</w:t>
      </w:r>
      <w:r>
        <w:rPr>
          <w:rFonts w:ascii="Marianne" w:eastAsia="Arial" w:hAnsi="Marianne" w:cs="Arial"/>
          <w:b/>
          <w:bCs/>
          <w:sz w:val="20"/>
          <w:szCs w:val="20"/>
        </w:rPr>
        <w:t xml:space="preserve"> dans le respect des autres membres du réseau.</w:t>
      </w:r>
    </w:p>
    <w:p w14:paraId="70670CE7" w14:textId="77777777" w:rsidR="009445D0" w:rsidRDefault="009445D0">
      <w:pPr>
        <w:pBdr>
          <w:top w:val="none" w:sz="4" w:space="0" w:color="000000"/>
          <w:left w:val="none" w:sz="4" w:space="0" w:color="000000"/>
          <w:bottom w:val="none" w:sz="4" w:space="0" w:color="000000"/>
          <w:right w:val="none" w:sz="4" w:space="0" w:color="000000"/>
        </w:pBdr>
        <w:spacing w:after="60"/>
        <w:rPr>
          <w:rFonts w:ascii="Marianne" w:hAnsi="Marianne"/>
          <w:color w:val="000000"/>
          <w:sz w:val="20"/>
        </w:rPr>
      </w:pPr>
    </w:p>
    <w:p w14:paraId="534EC330" w14:textId="77777777" w:rsidR="009445D0" w:rsidRDefault="00000000" w:rsidP="00AF4300">
      <w:pPr>
        <w:pBdr>
          <w:top w:val="none" w:sz="4" w:space="0" w:color="000000"/>
          <w:left w:val="none" w:sz="4" w:space="0" w:color="000000"/>
          <w:bottom w:val="none" w:sz="4" w:space="0" w:color="000000"/>
          <w:right w:val="none" w:sz="4" w:space="0" w:color="000000"/>
        </w:pBdr>
        <w:spacing w:after="0"/>
        <w:rPr>
          <w:rFonts w:ascii="Marianne" w:hAnsi="Marianne"/>
          <w:sz w:val="20"/>
        </w:rPr>
      </w:pPr>
      <w:r>
        <w:rPr>
          <w:rFonts w:ascii="Marianne" w:hAnsi="Marianne"/>
          <w:color w:val="000000" w:themeColor="text1"/>
          <w:sz w:val="20"/>
        </w:rPr>
        <w:t xml:space="preserve">En termes de communication, </w:t>
      </w:r>
      <w:r>
        <w:rPr>
          <w:rFonts w:ascii="Marianne" w:hAnsi="Marianne"/>
          <w:sz w:val="20"/>
          <w:szCs w:val="20"/>
        </w:rPr>
        <w:t xml:space="preserve">la structure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sz w:val="20"/>
          <w:szCs w:val="20"/>
        </w:rPr>
        <w:t xml:space="preserve"> </w:t>
      </w:r>
      <w:r>
        <w:rPr>
          <w:rFonts w:ascii="Marianne" w:hAnsi="Marianne"/>
          <w:color w:val="000000" w:themeColor="text1"/>
          <w:sz w:val="20"/>
        </w:rPr>
        <w:t>s’engage</w:t>
      </w:r>
      <w:r>
        <w:rPr>
          <w:rFonts w:ascii="Marianne" w:hAnsi="Marianne"/>
          <w:color w:val="000000"/>
          <w:sz w:val="20"/>
        </w:rPr>
        <w:t xml:space="preserve"> à</w:t>
      </w:r>
      <w:r>
        <w:rPr>
          <w:rFonts w:ascii="Calibri" w:hAnsi="Calibri" w:cs="Calibri"/>
          <w:color w:val="000000"/>
          <w:sz w:val="20"/>
        </w:rPr>
        <w:t> </w:t>
      </w:r>
      <w:r>
        <w:rPr>
          <w:rFonts w:ascii="Marianne" w:hAnsi="Marianne"/>
          <w:color w:val="000000"/>
          <w:sz w:val="20"/>
        </w:rPr>
        <w:t>:</w:t>
      </w:r>
    </w:p>
    <w:p w14:paraId="0FA2DA6A" w14:textId="77777777" w:rsidR="009445D0" w:rsidRDefault="00000000" w:rsidP="00AF4300">
      <w:pPr>
        <w:numPr>
          <w:ilvl w:val="0"/>
          <w:numId w:val="6"/>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color w:val="000000"/>
          <w:sz w:val="20"/>
        </w:rPr>
        <w:t>Utiliser le logo de l’État et celui du réseau pour toute communication ayant trait à l’activité du réseau et de la mission</w:t>
      </w:r>
      <w:r>
        <w:rPr>
          <w:rFonts w:ascii="Calibri" w:hAnsi="Calibri" w:cs="Calibri"/>
          <w:color w:val="000000"/>
          <w:sz w:val="20"/>
        </w:rPr>
        <w:t> </w:t>
      </w:r>
      <w:r>
        <w:rPr>
          <w:rFonts w:ascii="Marianne" w:hAnsi="Marianne"/>
          <w:color w:val="000000"/>
          <w:sz w:val="20"/>
        </w:rPr>
        <w:t>;</w:t>
      </w:r>
    </w:p>
    <w:p w14:paraId="75A1BD0B" w14:textId="77777777" w:rsidR="009445D0" w:rsidRDefault="00000000" w:rsidP="00AF4300">
      <w:pPr>
        <w:numPr>
          <w:ilvl w:val="0"/>
          <w:numId w:val="6"/>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color w:val="000000"/>
          <w:sz w:val="20"/>
        </w:rPr>
        <w:t xml:space="preserve">Déclarer (au préalable) auprès du binôme de la </w:t>
      </w:r>
      <w:proofErr w:type="spellStart"/>
      <w:r>
        <w:rPr>
          <w:rFonts w:ascii="Marianne" w:hAnsi="Marianne"/>
          <w:color w:val="000000"/>
          <w:sz w:val="20"/>
        </w:rPr>
        <w:t>co-animation</w:t>
      </w:r>
      <w:proofErr w:type="spellEnd"/>
      <w:r>
        <w:rPr>
          <w:rFonts w:ascii="Marianne" w:hAnsi="Marianne"/>
          <w:color w:val="000000"/>
          <w:sz w:val="20"/>
        </w:rPr>
        <w:t xml:space="preserve"> départementale toute modification relative à son fonctionnement</w:t>
      </w:r>
      <w:r>
        <w:rPr>
          <w:rFonts w:ascii="Calibri" w:hAnsi="Calibri" w:cs="Calibri"/>
          <w:color w:val="000000"/>
          <w:sz w:val="20"/>
        </w:rPr>
        <w:t> </w:t>
      </w:r>
      <w:r>
        <w:rPr>
          <w:rFonts w:ascii="Marianne" w:hAnsi="Marianne"/>
          <w:color w:val="000000"/>
          <w:sz w:val="20"/>
        </w:rPr>
        <w:t>;</w:t>
      </w:r>
    </w:p>
    <w:p w14:paraId="58DE3319" w14:textId="77777777" w:rsidR="009445D0" w:rsidRDefault="00000000">
      <w:pPr>
        <w:numPr>
          <w:ilvl w:val="0"/>
          <w:numId w:val="6"/>
        </w:numPr>
        <w:pBdr>
          <w:top w:val="none" w:sz="4" w:space="0" w:color="000000"/>
          <w:left w:val="none" w:sz="4" w:space="0" w:color="000000"/>
          <w:bottom w:val="none" w:sz="4" w:space="0" w:color="000000"/>
          <w:right w:val="none" w:sz="4" w:space="0" w:color="000000"/>
        </w:pBdr>
        <w:spacing w:after="60"/>
        <w:jc w:val="both"/>
        <w:rPr>
          <w:rFonts w:ascii="Marianne" w:hAnsi="Marianne"/>
          <w:sz w:val="20"/>
        </w:rPr>
      </w:pPr>
      <w:r>
        <w:rPr>
          <w:rFonts w:ascii="Marianne" w:hAnsi="Marianne"/>
          <w:color w:val="000000"/>
          <w:sz w:val="20"/>
        </w:rPr>
        <w:t>Faciliter les liens entre les associations du territoire et l’État et inversement et ceci dans une double perspective d’identification des besoins et de mise en œuvre des réponses permettant d’y satisfaire.</w:t>
      </w:r>
    </w:p>
    <w:p w14:paraId="5F5B39B2" w14:textId="77777777" w:rsidR="009445D0" w:rsidRDefault="009445D0">
      <w:pPr>
        <w:pStyle w:val="NormalWeb"/>
        <w:tabs>
          <w:tab w:val="num" w:pos="709"/>
        </w:tabs>
        <w:spacing w:before="0" w:after="0" w:line="276" w:lineRule="auto"/>
        <w:jc w:val="both"/>
        <w:rPr>
          <w:rFonts w:ascii="Marianne" w:eastAsia="Arial" w:hAnsi="Marianne" w:cs="Arial"/>
          <w:sz w:val="22"/>
        </w:rPr>
      </w:pPr>
    </w:p>
    <w:p w14:paraId="49C145EB" w14:textId="77777777" w:rsidR="009445D0" w:rsidRDefault="00000000">
      <w:pPr>
        <w:pStyle w:val="NormalWeb"/>
        <w:shd w:val="clear" w:color="auto" w:fill="38ACC5"/>
        <w:tabs>
          <w:tab w:val="num" w:pos="709"/>
        </w:tabs>
        <w:spacing w:before="0" w:after="0"/>
        <w:jc w:val="both"/>
        <w:rPr>
          <w:rFonts w:ascii="Marianne" w:eastAsia="Arial" w:hAnsi="Marianne" w:cs="Arial"/>
          <w:color w:val="FFFFFF"/>
        </w:rPr>
      </w:pPr>
      <w:r>
        <w:rPr>
          <w:rFonts w:ascii="Marianne" w:eastAsia="Arial" w:hAnsi="Marianne" w:cs="Arial"/>
          <w:b/>
          <w:color w:val="FFFFFF" w:themeColor="background1"/>
          <w:sz w:val="22"/>
          <w:szCs w:val="20"/>
        </w:rPr>
        <w:t xml:space="preserve">ENGAGEMENTS DE L’ÉTAT </w:t>
      </w:r>
    </w:p>
    <w:p w14:paraId="16A42390" w14:textId="77777777" w:rsidR="009445D0" w:rsidRDefault="009445D0">
      <w:pPr>
        <w:pBdr>
          <w:top w:val="none" w:sz="4" w:space="0" w:color="000000"/>
          <w:left w:val="none" w:sz="4" w:space="0" w:color="000000"/>
          <w:bottom w:val="none" w:sz="4" w:space="0" w:color="000000"/>
          <w:right w:val="none" w:sz="4" w:space="0" w:color="000000"/>
        </w:pBdr>
        <w:spacing w:after="0"/>
        <w:rPr>
          <w:rFonts w:ascii="Marianne" w:hAnsi="Marianne"/>
          <w:color w:val="000000"/>
          <w:sz w:val="20"/>
        </w:rPr>
      </w:pPr>
    </w:p>
    <w:p w14:paraId="31F500F6" w14:textId="3E183B72" w:rsidR="009445D0" w:rsidRDefault="00000000" w:rsidP="00726806">
      <w:p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b/>
          <w:sz w:val="20"/>
          <w:szCs w:val="20"/>
        </w:rPr>
        <w:t>Dans le cadre du développement du réseau</w:t>
      </w:r>
      <w:r>
        <w:rPr>
          <w:rFonts w:ascii="Marianne" w:hAnsi="Marianne"/>
          <w:sz w:val="20"/>
          <w:szCs w:val="20"/>
        </w:rPr>
        <w:t xml:space="preserve">, l’État à l’échelon régional et dans les départements, en partenariat avec le Mouvement associatif régional et les partenaires associatifs départementaux qui </w:t>
      </w:r>
      <w:proofErr w:type="spellStart"/>
      <w:r w:rsidR="00DF133A">
        <w:rPr>
          <w:rFonts w:ascii="Marianne" w:hAnsi="Marianne"/>
          <w:sz w:val="20"/>
          <w:szCs w:val="20"/>
        </w:rPr>
        <w:t>co-animent</w:t>
      </w:r>
      <w:proofErr w:type="spellEnd"/>
      <w:r>
        <w:rPr>
          <w:rFonts w:ascii="Marianne" w:hAnsi="Marianne"/>
          <w:sz w:val="20"/>
          <w:szCs w:val="20"/>
        </w:rPr>
        <w:t xml:space="preserve"> le réseau </w:t>
      </w:r>
      <w:proofErr w:type="spellStart"/>
      <w:r>
        <w:rPr>
          <w:rFonts w:ascii="Marianne" w:hAnsi="Marianne"/>
          <w:sz w:val="20"/>
          <w:szCs w:val="20"/>
        </w:rPr>
        <w:t>Guid’Asso</w:t>
      </w:r>
      <w:proofErr w:type="spellEnd"/>
      <w:r>
        <w:rPr>
          <w:rFonts w:ascii="Marianne" w:hAnsi="Marianne"/>
          <w:sz w:val="20"/>
          <w:szCs w:val="20"/>
        </w:rPr>
        <w:t xml:space="preserve">, s’engage à </w:t>
      </w:r>
      <w:r>
        <w:rPr>
          <w:rFonts w:ascii="Marianne" w:hAnsi="Marianne"/>
          <w:b/>
          <w:sz w:val="20"/>
          <w:szCs w:val="20"/>
        </w:rPr>
        <w:t xml:space="preserve">une reconnaissance </w:t>
      </w:r>
      <w:r>
        <w:rPr>
          <w:rFonts w:ascii="Marianne" w:hAnsi="Marianne"/>
          <w:b/>
          <w:color w:val="000000"/>
          <w:sz w:val="20"/>
        </w:rPr>
        <w:t xml:space="preserve">du réseau sur l’ensemble du territoire régional </w:t>
      </w:r>
      <w:r>
        <w:rPr>
          <w:rFonts w:ascii="Marianne" w:hAnsi="Marianne"/>
          <w:color w:val="000000"/>
          <w:sz w:val="20"/>
        </w:rPr>
        <w:t>(recherche d’un maillage territorial), à savoir</w:t>
      </w:r>
      <w:r>
        <w:rPr>
          <w:rFonts w:ascii="Calibri" w:hAnsi="Calibri" w:cs="Calibri"/>
          <w:color w:val="000000"/>
          <w:sz w:val="20"/>
        </w:rPr>
        <w:t> </w:t>
      </w:r>
      <w:r>
        <w:rPr>
          <w:rFonts w:ascii="Marianne" w:hAnsi="Marianne"/>
          <w:color w:val="000000"/>
          <w:sz w:val="20"/>
        </w:rPr>
        <w:t>:</w:t>
      </w:r>
    </w:p>
    <w:p w14:paraId="1F32B94E" w14:textId="77777777" w:rsidR="009445D0" w:rsidRDefault="00000000" w:rsidP="00726806">
      <w:pPr>
        <w:numPr>
          <w:ilvl w:val="0"/>
          <w:numId w:val="16"/>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color w:val="000000"/>
          <w:sz w:val="20"/>
        </w:rPr>
        <w:t xml:space="preserve">Identifier et développer des acteurs du réseau </w:t>
      </w:r>
      <w:proofErr w:type="spellStart"/>
      <w:r>
        <w:rPr>
          <w:rFonts w:ascii="Marianne" w:hAnsi="Marianne"/>
          <w:color w:val="000000"/>
          <w:sz w:val="20"/>
        </w:rPr>
        <w:t>Guid’Asso</w:t>
      </w:r>
      <w:proofErr w:type="spellEnd"/>
      <w:r>
        <w:rPr>
          <w:rFonts w:ascii="Calibri" w:hAnsi="Calibri" w:cs="Calibri"/>
          <w:color w:val="000000"/>
          <w:sz w:val="20"/>
        </w:rPr>
        <w:t> </w:t>
      </w:r>
      <w:r>
        <w:rPr>
          <w:rFonts w:ascii="Marianne" w:hAnsi="Marianne"/>
          <w:color w:val="000000"/>
          <w:sz w:val="20"/>
        </w:rPr>
        <w:t>;</w:t>
      </w:r>
    </w:p>
    <w:p w14:paraId="77FBBA4D" w14:textId="77777777" w:rsidR="009445D0" w:rsidRDefault="00000000" w:rsidP="00726806">
      <w:pPr>
        <w:numPr>
          <w:ilvl w:val="0"/>
          <w:numId w:val="16"/>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color w:val="000000"/>
          <w:sz w:val="20"/>
        </w:rPr>
        <w:t>Leur fournir les éléments de communication adossés à la marque collective (logo, visuels)</w:t>
      </w:r>
      <w:r>
        <w:rPr>
          <w:rFonts w:ascii="Calibri" w:hAnsi="Calibri" w:cs="Calibri"/>
          <w:color w:val="000000"/>
          <w:sz w:val="20"/>
        </w:rPr>
        <w:t> </w:t>
      </w:r>
      <w:r>
        <w:rPr>
          <w:rFonts w:ascii="Marianne" w:hAnsi="Marianne"/>
          <w:color w:val="000000"/>
          <w:sz w:val="20"/>
        </w:rPr>
        <w:t>;</w:t>
      </w:r>
    </w:p>
    <w:p w14:paraId="0F271B6E" w14:textId="77777777" w:rsidR="009445D0" w:rsidRDefault="00000000" w:rsidP="00726806">
      <w:pPr>
        <w:numPr>
          <w:ilvl w:val="0"/>
          <w:numId w:val="16"/>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Pr>
          <w:rFonts w:ascii="Marianne" w:hAnsi="Marianne"/>
          <w:color w:val="000000"/>
          <w:sz w:val="20"/>
        </w:rPr>
        <w:t xml:space="preserve">Articuler les modalités d’intervention entre les différentes missions portées au sein du réseau </w:t>
      </w:r>
      <w:proofErr w:type="spellStart"/>
      <w:r>
        <w:rPr>
          <w:rFonts w:ascii="Marianne" w:hAnsi="Marianne"/>
          <w:color w:val="000000"/>
          <w:sz w:val="20"/>
        </w:rPr>
        <w:t>Guid’Asso</w:t>
      </w:r>
      <w:proofErr w:type="spellEnd"/>
      <w:r>
        <w:rPr>
          <w:rFonts w:ascii="Marianne" w:hAnsi="Marianne"/>
          <w:color w:val="000000"/>
          <w:sz w:val="20"/>
        </w:rPr>
        <w:t xml:space="preserve"> sur le territoire d’intervention</w:t>
      </w:r>
      <w:r>
        <w:rPr>
          <w:rFonts w:ascii="Calibri" w:hAnsi="Calibri" w:cs="Calibri"/>
          <w:color w:val="000000"/>
          <w:sz w:val="20"/>
        </w:rPr>
        <w:t> </w:t>
      </w:r>
      <w:r>
        <w:rPr>
          <w:rFonts w:ascii="Marianne" w:hAnsi="Marianne"/>
          <w:color w:val="000000"/>
          <w:sz w:val="20"/>
        </w:rPr>
        <w:t>;</w:t>
      </w:r>
    </w:p>
    <w:p w14:paraId="6A53FD63" w14:textId="77777777" w:rsidR="009445D0" w:rsidRDefault="00000000">
      <w:pPr>
        <w:numPr>
          <w:ilvl w:val="0"/>
          <w:numId w:val="17"/>
        </w:numPr>
        <w:pBdr>
          <w:top w:val="none" w:sz="4" w:space="0" w:color="000000"/>
          <w:left w:val="none" w:sz="4" w:space="0" w:color="000000"/>
          <w:bottom w:val="none" w:sz="4" w:space="0" w:color="000000"/>
          <w:right w:val="none" w:sz="4" w:space="0" w:color="000000"/>
        </w:pBdr>
        <w:spacing w:after="60"/>
        <w:jc w:val="both"/>
        <w:rPr>
          <w:rFonts w:ascii="Marianne" w:hAnsi="Marianne"/>
          <w:color w:val="000000"/>
          <w:sz w:val="20"/>
        </w:rPr>
      </w:pPr>
      <w:r>
        <w:rPr>
          <w:rFonts w:ascii="Marianne" w:hAnsi="Marianne"/>
          <w:color w:val="000000"/>
          <w:sz w:val="20"/>
        </w:rPr>
        <w:t xml:space="preserve">Faire connaître l’activité </w:t>
      </w:r>
      <w:r>
        <w:rPr>
          <w:rFonts w:ascii="Marianne" w:hAnsi="Marianne"/>
          <w:color w:val="000000" w:themeColor="text1"/>
          <w:sz w:val="20"/>
        </w:rPr>
        <w:t xml:space="preserve">du réseau </w:t>
      </w:r>
      <w:proofErr w:type="spellStart"/>
      <w:r>
        <w:rPr>
          <w:rFonts w:ascii="Marianne" w:hAnsi="Marianne"/>
          <w:color w:val="000000" w:themeColor="text1"/>
          <w:sz w:val="20"/>
        </w:rPr>
        <w:t>Guid’Asso</w:t>
      </w:r>
      <w:proofErr w:type="spellEnd"/>
      <w:r>
        <w:rPr>
          <w:rFonts w:ascii="Marianne" w:hAnsi="Marianne"/>
          <w:color w:val="000000" w:themeColor="text1"/>
          <w:sz w:val="20"/>
        </w:rPr>
        <w:t xml:space="preserve"> et de ses membres </w:t>
      </w:r>
      <w:r>
        <w:rPr>
          <w:rFonts w:ascii="Marianne" w:hAnsi="Marianne"/>
          <w:color w:val="000000"/>
          <w:sz w:val="20"/>
        </w:rPr>
        <w:t>auprès de l’ensemble des acteurs associatifs et institutionnels et les services déconcentrés de l’État concernés par la vie associative</w:t>
      </w:r>
      <w:r>
        <w:rPr>
          <w:rFonts w:ascii="Marianne" w:hAnsi="Marianne"/>
          <w:sz w:val="20"/>
        </w:rPr>
        <w:t>.</w:t>
      </w:r>
    </w:p>
    <w:p w14:paraId="52563857" w14:textId="77777777" w:rsidR="009445D0" w:rsidRDefault="00000000" w:rsidP="00726806">
      <w:pPr>
        <w:pStyle w:val="NormalWeb"/>
        <w:tabs>
          <w:tab w:val="num" w:pos="709"/>
        </w:tabs>
        <w:spacing w:before="0" w:after="0" w:line="276" w:lineRule="auto"/>
        <w:jc w:val="both"/>
        <w:rPr>
          <w:rFonts w:ascii="Marianne" w:eastAsia="Arial" w:hAnsi="Marianne" w:cs="Arial"/>
          <w:sz w:val="22"/>
        </w:rPr>
      </w:pPr>
      <w:r>
        <w:rPr>
          <w:rFonts w:ascii="Marianne" w:eastAsia="Arial" w:hAnsi="Marianne" w:cs="Arial"/>
          <w:b/>
          <w:sz w:val="20"/>
          <w:szCs w:val="20"/>
        </w:rPr>
        <w:t>Dans le cadre de l’animation</w:t>
      </w:r>
      <w:r>
        <w:rPr>
          <w:rFonts w:ascii="Marianne" w:eastAsia="Arial" w:hAnsi="Marianne" w:cs="Arial"/>
          <w:sz w:val="20"/>
          <w:szCs w:val="20"/>
        </w:rPr>
        <w:t xml:space="preserve"> </w:t>
      </w:r>
      <w:r>
        <w:rPr>
          <w:rFonts w:ascii="Marianne" w:eastAsia="Arial" w:hAnsi="Marianne" w:cs="Arial"/>
          <w:b/>
          <w:sz w:val="20"/>
          <w:szCs w:val="20"/>
          <w:highlight w:val="white"/>
        </w:rPr>
        <w:t>du résea</w:t>
      </w:r>
      <w:r>
        <w:rPr>
          <w:rFonts w:ascii="Marianne" w:eastAsia="Arial" w:hAnsi="Marianne" w:cs="Arial"/>
          <w:b/>
          <w:sz w:val="20"/>
          <w:szCs w:val="20"/>
        </w:rPr>
        <w:t>u</w:t>
      </w:r>
      <w:r>
        <w:rPr>
          <w:rFonts w:ascii="Marianne" w:eastAsia="Arial" w:hAnsi="Marianne" w:cs="Arial"/>
          <w:sz w:val="20"/>
          <w:szCs w:val="20"/>
        </w:rPr>
        <w:t xml:space="preserve">, l’État à l’échelon régional et dans les départements, en partenariat avec le partenaire associatif régional et les partenaires associatifs départementaux chargés de la </w:t>
      </w:r>
      <w:proofErr w:type="spellStart"/>
      <w:r>
        <w:rPr>
          <w:rFonts w:ascii="Marianne" w:eastAsia="Arial" w:hAnsi="Marianne" w:cs="Arial"/>
          <w:sz w:val="20"/>
          <w:szCs w:val="20"/>
        </w:rPr>
        <w:t>co-animation</w:t>
      </w:r>
      <w:proofErr w:type="spellEnd"/>
      <w:r>
        <w:rPr>
          <w:rFonts w:ascii="Marianne" w:eastAsia="Arial" w:hAnsi="Marianne" w:cs="Arial"/>
          <w:sz w:val="20"/>
          <w:szCs w:val="20"/>
        </w:rPr>
        <w:t xml:space="preserve"> des réseaux d’appui à la vie associative locale, s’engage à</w:t>
      </w:r>
      <w:r>
        <w:rPr>
          <w:rFonts w:ascii="Calibri" w:eastAsia="Arial" w:hAnsi="Calibri" w:cs="Calibri"/>
          <w:sz w:val="20"/>
          <w:szCs w:val="20"/>
        </w:rPr>
        <w:t> </w:t>
      </w:r>
      <w:r>
        <w:rPr>
          <w:rFonts w:ascii="Marianne" w:eastAsia="Arial" w:hAnsi="Marianne" w:cs="Arial"/>
          <w:sz w:val="20"/>
          <w:szCs w:val="20"/>
        </w:rPr>
        <w:t>:</w:t>
      </w:r>
    </w:p>
    <w:p w14:paraId="50BC50F3" w14:textId="61029D44" w:rsidR="009445D0" w:rsidRDefault="00000000" w:rsidP="00726806">
      <w:pPr>
        <w:numPr>
          <w:ilvl w:val="0"/>
          <w:numId w:val="19"/>
        </w:numPr>
        <w:pBdr>
          <w:top w:val="none" w:sz="4" w:space="0" w:color="000000"/>
          <w:left w:val="none" w:sz="4" w:space="0" w:color="000000"/>
          <w:bottom w:val="none" w:sz="4" w:space="0" w:color="000000"/>
          <w:right w:val="none" w:sz="4" w:space="0" w:color="000000"/>
        </w:pBdr>
        <w:spacing w:after="0"/>
        <w:jc w:val="both"/>
        <w:rPr>
          <w:rFonts w:ascii="Marianne" w:hAnsi="Marianne"/>
          <w:color w:val="000000"/>
          <w:sz w:val="20"/>
        </w:rPr>
      </w:pPr>
      <w:r>
        <w:rPr>
          <w:rFonts w:ascii="Marianne" w:hAnsi="Marianne"/>
          <w:color w:val="000000"/>
          <w:sz w:val="20"/>
        </w:rPr>
        <w:t xml:space="preserve">Faire vivre la dynamique du réseau </w:t>
      </w:r>
      <w:proofErr w:type="spellStart"/>
      <w:r>
        <w:rPr>
          <w:rFonts w:ascii="Marianne" w:hAnsi="Marianne"/>
          <w:color w:val="000000"/>
          <w:sz w:val="20"/>
        </w:rPr>
        <w:t>Guid’Asso</w:t>
      </w:r>
      <w:proofErr w:type="spellEnd"/>
      <w:r>
        <w:rPr>
          <w:rFonts w:ascii="Marianne" w:hAnsi="Marianne"/>
          <w:color w:val="000000"/>
          <w:sz w:val="20"/>
        </w:rPr>
        <w:t xml:space="preserve"> </w:t>
      </w:r>
      <w:r w:rsidR="00AF4300">
        <w:rPr>
          <w:rFonts w:ascii="Marianne" w:hAnsi="Marianne"/>
          <w:color w:val="000000"/>
          <w:sz w:val="20"/>
        </w:rPr>
        <w:t>départemental ou régional (selon son réseau d’appartenance)</w:t>
      </w:r>
      <w:r>
        <w:rPr>
          <w:rFonts w:ascii="Marianne" w:hAnsi="Marianne"/>
          <w:color w:val="000000"/>
          <w:sz w:val="20"/>
        </w:rPr>
        <w:t xml:space="preserve"> à travers l’organisation de rencontres, la transmission et le partage d’informations et d’outils ; </w:t>
      </w:r>
    </w:p>
    <w:p w14:paraId="637A50F8" w14:textId="77777777" w:rsidR="009445D0" w:rsidRDefault="00000000" w:rsidP="00726806">
      <w:pPr>
        <w:numPr>
          <w:ilvl w:val="0"/>
          <w:numId w:val="20"/>
        </w:numPr>
        <w:tabs>
          <w:tab w:val="clear" w:pos="1134"/>
          <w:tab w:val="num" w:pos="709"/>
        </w:tabs>
        <w:spacing w:after="0"/>
        <w:ind w:left="709" w:hanging="357"/>
        <w:jc w:val="both"/>
        <w:rPr>
          <w:rFonts w:ascii="Marianne" w:hAnsi="Marianne"/>
          <w:sz w:val="20"/>
        </w:rPr>
      </w:pPr>
      <w:r>
        <w:rPr>
          <w:rFonts w:ascii="Marianne" w:hAnsi="Marianne"/>
          <w:sz w:val="20"/>
          <w:szCs w:val="20"/>
        </w:rPr>
        <w:t xml:space="preserve">Accompagner à la montée en compétence des structures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sz w:val="20"/>
        </w:rPr>
        <w:t xml:space="preserve"> </w:t>
      </w:r>
      <w:r>
        <w:rPr>
          <w:rFonts w:ascii="Marianne" w:hAnsi="Marianne"/>
          <w:sz w:val="20"/>
          <w:szCs w:val="20"/>
        </w:rPr>
        <w:t>sur les questions de vie associative grâce à des temps d’intégration, de formation initiale et continue adaptés (en s’appuyant notamment sur la grille initiale de positionnement ou d’évaluation des connaissances et compétences renseignée par la structure signataire) ;</w:t>
      </w:r>
    </w:p>
    <w:p w14:paraId="66811A00" w14:textId="77777777" w:rsidR="009445D0" w:rsidRDefault="00000000" w:rsidP="00726806">
      <w:pPr>
        <w:numPr>
          <w:ilvl w:val="0"/>
          <w:numId w:val="18"/>
        </w:numPr>
        <w:tabs>
          <w:tab w:val="clear" w:pos="1134"/>
        </w:tabs>
        <w:spacing w:after="0"/>
        <w:ind w:left="709" w:hanging="357"/>
        <w:jc w:val="both"/>
        <w:rPr>
          <w:rFonts w:ascii="Marianne" w:hAnsi="Marianne"/>
          <w:sz w:val="20"/>
        </w:rPr>
      </w:pPr>
      <w:r>
        <w:rPr>
          <w:rFonts w:ascii="Marianne" w:hAnsi="Marianne"/>
          <w:sz w:val="20"/>
          <w:szCs w:val="20"/>
        </w:rPr>
        <w:t>Assurer une veille informative, documentaire et juridique</w:t>
      </w:r>
      <w:r>
        <w:rPr>
          <w:rFonts w:ascii="Calibri" w:hAnsi="Calibri" w:cs="Calibri"/>
          <w:sz w:val="20"/>
          <w:szCs w:val="20"/>
        </w:rPr>
        <w:t> </w:t>
      </w:r>
      <w:r>
        <w:rPr>
          <w:rFonts w:ascii="Marianne" w:hAnsi="Marianne"/>
          <w:sz w:val="20"/>
          <w:szCs w:val="20"/>
        </w:rPr>
        <w:t>;</w:t>
      </w:r>
    </w:p>
    <w:p w14:paraId="01CF5F06" w14:textId="77777777" w:rsidR="009445D0" w:rsidRDefault="00000000" w:rsidP="00726806">
      <w:pPr>
        <w:numPr>
          <w:ilvl w:val="0"/>
          <w:numId w:val="18"/>
        </w:numPr>
        <w:tabs>
          <w:tab w:val="clear" w:pos="1134"/>
        </w:tabs>
        <w:spacing w:after="0"/>
        <w:ind w:left="709" w:hanging="357"/>
        <w:jc w:val="both"/>
        <w:rPr>
          <w:rFonts w:ascii="Marianne" w:hAnsi="Marianne"/>
          <w:sz w:val="20"/>
        </w:rPr>
      </w:pPr>
      <w:r>
        <w:rPr>
          <w:rFonts w:ascii="Marianne" w:hAnsi="Marianne"/>
          <w:sz w:val="20"/>
          <w:szCs w:val="20"/>
        </w:rPr>
        <w:t>Faciliter le lien et la mise en réseau entre tous les acteurs ressources de la vie associative</w:t>
      </w:r>
      <w:r>
        <w:rPr>
          <w:rFonts w:ascii="Calibri" w:hAnsi="Calibri" w:cs="Calibri"/>
          <w:sz w:val="20"/>
          <w:szCs w:val="20"/>
        </w:rPr>
        <w:t> </w:t>
      </w:r>
      <w:r>
        <w:rPr>
          <w:rFonts w:ascii="Marianne" w:hAnsi="Marianne"/>
          <w:sz w:val="20"/>
          <w:szCs w:val="20"/>
        </w:rPr>
        <w:t>;</w:t>
      </w:r>
    </w:p>
    <w:p w14:paraId="0B7D27AC" w14:textId="77777777" w:rsidR="009445D0" w:rsidRDefault="00000000">
      <w:pPr>
        <w:numPr>
          <w:ilvl w:val="0"/>
          <w:numId w:val="19"/>
        </w:numPr>
        <w:pBdr>
          <w:top w:val="none" w:sz="4" w:space="0" w:color="000000"/>
          <w:left w:val="none" w:sz="4" w:space="0" w:color="000000"/>
          <w:bottom w:val="none" w:sz="4" w:space="0" w:color="000000"/>
          <w:right w:val="none" w:sz="4" w:space="0" w:color="000000"/>
        </w:pBdr>
        <w:tabs>
          <w:tab w:val="left" w:pos="7811"/>
        </w:tabs>
        <w:spacing w:after="60"/>
        <w:jc w:val="both"/>
        <w:rPr>
          <w:rFonts w:ascii="Marianne" w:hAnsi="Marianne"/>
          <w:sz w:val="20"/>
        </w:rPr>
      </w:pPr>
      <w:r>
        <w:rPr>
          <w:rFonts w:ascii="Marianne" w:hAnsi="Marianne"/>
          <w:color w:val="000000"/>
          <w:sz w:val="20"/>
        </w:rPr>
        <w:t>Participer</w:t>
      </w:r>
      <w:r>
        <w:rPr>
          <w:rFonts w:ascii="Marianne" w:hAnsi="Marianne"/>
          <w:color w:val="000000" w:themeColor="text1"/>
          <w:sz w:val="20"/>
        </w:rPr>
        <w:t xml:space="preserve"> au bilan annuel et à l’évaluation triennale de sa mission et du réseau.</w:t>
      </w:r>
    </w:p>
    <w:p w14:paraId="34BE34F9" w14:textId="77777777" w:rsidR="009445D0" w:rsidRDefault="00000000">
      <w:pPr>
        <w:spacing w:after="0"/>
        <w:jc w:val="both"/>
        <w:rPr>
          <w:rFonts w:ascii="Marianne" w:hAnsi="Marianne"/>
          <w:sz w:val="20"/>
        </w:rPr>
      </w:pPr>
      <w:r>
        <w:rPr>
          <w:rFonts w:ascii="Marianne" w:hAnsi="Marianne"/>
          <w:sz w:val="20"/>
        </w:rPr>
        <w:lastRenderedPageBreak/>
        <w:t xml:space="preserve">Dans le cadre du soutien aux structures </w:t>
      </w:r>
      <w:proofErr w:type="spellStart"/>
      <w:r>
        <w:rPr>
          <w:rFonts w:ascii="Marianne" w:hAnsi="Marianne"/>
          <w:sz w:val="20"/>
        </w:rPr>
        <w:t>Guid’Asso</w:t>
      </w:r>
      <w:proofErr w:type="spellEnd"/>
      <w:r>
        <w:rPr>
          <w:rFonts w:ascii="Marianne" w:hAnsi="Marianne"/>
          <w:sz w:val="20"/>
        </w:rPr>
        <w:t>, l’État peut éventuellement apporter une contribution financière à la structure conventionnée</w:t>
      </w:r>
      <w:r>
        <w:rPr>
          <w:rFonts w:ascii="Marianne" w:hAnsi="Marianne"/>
          <w:sz w:val="20"/>
          <w:szCs w:val="20"/>
        </w:rPr>
        <w:t xml:space="preserve">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sz w:val="20"/>
        </w:rPr>
        <w:t>.</w:t>
      </w:r>
    </w:p>
    <w:p w14:paraId="00031259" w14:textId="77777777" w:rsidR="009445D0" w:rsidRDefault="009445D0">
      <w:pPr>
        <w:spacing w:after="0"/>
        <w:rPr>
          <w:rFonts w:ascii="Marianne" w:hAnsi="Marianne"/>
          <w:sz w:val="20"/>
        </w:rPr>
      </w:pPr>
    </w:p>
    <w:p w14:paraId="10E3844D" w14:textId="77777777" w:rsidR="009445D0" w:rsidRDefault="00000000">
      <w:pPr>
        <w:shd w:val="clear" w:color="auto" w:fill="38ACC5"/>
        <w:spacing w:after="0" w:line="240" w:lineRule="auto"/>
        <w:rPr>
          <w:rFonts w:ascii="Marianne" w:hAnsi="Marianne"/>
          <w:color w:val="FFFFFF"/>
        </w:rPr>
      </w:pPr>
      <w:r>
        <w:rPr>
          <w:rFonts w:ascii="Marianne" w:hAnsi="Marianne"/>
          <w:b/>
          <w:color w:val="FFFFFF" w:themeColor="background1"/>
        </w:rPr>
        <w:t>SUIVI - ÉVALUATION</w:t>
      </w:r>
    </w:p>
    <w:p w14:paraId="4424DBDC" w14:textId="77777777" w:rsidR="009445D0" w:rsidRDefault="00000000">
      <w:pPr>
        <w:spacing w:after="60"/>
        <w:jc w:val="both"/>
        <w:rPr>
          <w:rFonts w:ascii="Marianne" w:hAnsi="Marianne"/>
          <w:sz w:val="20"/>
        </w:rPr>
      </w:pPr>
      <w:r>
        <w:rPr>
          <w:rFonts w:ascii="Marianne" w:hAnsi="Marianne"/>
          <w:sz w:val="20"/>
        </w:rPr>
        <w:t xml:space="preserve">Le suivi et l’évaluation annuels portent à la fois sur </w:t>
      </w:r>
      <w:r>
        <w:rPr>
          <w:rFonts w:ascii="Marianne" w:hAnsi="Marianne"/>
          <w:b/>
          <w:sz w:val="20"/>
        </w:rPr>
        <w:t>l’activité de la structure</w:t>
      </w:r>
      <w:r>
        <w:rPr>
          <w:rFonts w:ascii="Marianne" w:hAnsi="Marianne"/>
          <w:sz w:val="20"/>
        </w:rPr>
        <w:t xml:space="preserve">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sz w:val="20"/>
          <w:szCs w:val="20"/>
        </w:rPr>
        <w:t xml:space="preserve"> </w:t>
      </w:r>
      <w:r>
        <w:rPr>
          <w:rFonts w:ascii="Marianne" w:hAnsi="Marianne"/>
          <w:sz w:val="20"/>
        </w:rPr>
        <w:t xml:space="preserve">et </w:t>
      </w:r>
      <w:r>
        <w:rPr>
          <w:rFonts w:ascii="Marianne" w:hAnsi="Marianne"/>
          <w:b/>
          <w:sz w:val="20"/>
        </w:rPr>
        <w:t>celle du réseau</w:t>
      </w:r>
      <w:r>
        <w:rPr>
          <w:rFonts w:ascii="Marianne" w:hAnsi="Marianne"/>
          <w:sz w:val="20"/>
        </w:rPr>
        <w:t>.</w:t>
      </w:r>
    </w:p>
    <w:p w14:paraId="61A96F1A" w14:textId="77777777" w:rsidR="009445D0" w:rsidRDefault="00000000" w:rsidP="00AF4300">
      <w:pPr>
        <w:spacing w:after="0"/>
        <w:jc w:val="both"/>
        <w:rPr>
          <w:rFonts w:ascii="Marianne" w:hAnsi="Marianne"/>
          <w:sz w:val="20"/>
        </w:rPr>
      </w:pPr>
      <w:r>
        <w:rPr>
          <w:rFonts w:ascii="Marianne" w:hAnsi="Marianne"/>
          <w:sz w:val="20"/>
        </w:rPr>
        <w:t xml:space="preserve">Outre l’intérêt de s’assurer que le réseau répond bien aux objectifs recherchés, et d’ajuster, si nécessaire, les modalités de mise en œuvre, la démarche d’évaluation permet de répondre aux attentes suivantes : </w:t>
      </w:r>
    </w:p>
    <w:p w14:paraId="3C18137C" w14:textId="77777777" w:rsidR="009445D0" w:rsidRDefault="00000000" w:rsidP="00AF4300">
      <w:pPr>
        <w:pStyle w:val="Paragraphedeliste"/>
        <w:numPr>
          <w:ilvl w:val="0"/>
          <w:numId w:val="10"/>
        </w:numPr>
        <w:spacing w:after="0"/>
        <w:contextualSpacing w:val="0"/>
        <w:jc w:val="both"/>
        <w:rPr>
          <w:rFonts w:ascii="Marianne" w:hAnsi="Marianne"/>
          <w:sz w:val="20"/>
        </w:rPr>
      </w:pPr>
      <w:r>
        <w:rPr>
          <w:rFonts w:ascii="Marianne" w:hAnsi="Marianne"/>
          <w:sz w:val="20"/>
        </w:rPr>
        <w:t xml:space="preserve">Valoriser le réseau au sein de chaque structure ; </w:t>
      </w:r>
    </w:p>
    <w:p w14:paraId="02B04A20" w14:textId="77777777" w:rsidR="009445D0" w:rsidRDefault="00000000" w:rsidP="00AF4300">
      <w:pPr>
        <w:pStyle w:val="Paragraphedeliste"/>
        <w:numPr>
          <w:ilvl w:val="0"/>
          <w:numId w:val="10"/>
        </w:numPr>
        <w:spacing w:after="0"/>
        <w:contextualSpacing w:val="0"/>
        <w:jc w:val="both"/>
        <w:rPr>
          <w:rFonts w:ascii="Marianne" w:hAnsi="Marianne"/>
          <w:sz w:val="20"/>
        </w:rPr>
      </w:pPr>
      <w:r>
        <w:rPr>
          <w:rFonts w:ascii="Marianne" w:hAnsi="Marianne"/>
          <w:sz w:val="20"/>
        </w:rPr>
        <w:t xml:space="preserve">Valoriser le réseau auprès des partenaires institutionnels et associatifs ; </w:t>
      </w:r>
    </w:p>
    <w:p w14:paraId="40186B71" w14:textId="77777777" w:rsidR="009445D0" w:rsidRDefault="00000000" w:rsidP="00AF4300">
      <w:pPr>
        <w:pStyle w:val="Paragraphedeliste"/>
        <w:numPr>
          <w:ilvl w:val="0"/>
          <w:numId w:val="10"/>
        </w:numPr>
        <w:spacing w:after="0"/>
        <w:contextualSpacing w:val="0"/>
        <w:jc w:val="both"/>
        <w:rPr>
          <w:rFonts w:ascii="Marianne" w:hAnsi="Marianne"/>
          <w:sz w:val="20"/>
        </w:rPr>
      </w:pPr>
      <w:r>
        <w:rPr>
          <w:rFonts w:ascii="Marianne" w:hAnsi="Marianne"/>
          <w:sz w:val="20"/>
        </w:rPr>
        <w:t>Identifier les besoins des associations et porteurs de projet</w:t>
      </w:r>
      <w:r>
        <w:rPr>
          <w:rFonts w:ascii="Calibri" w:hAnsi="Calibri" w:cs="Calibri"/>
          <w:sz w:val="20"/>
        </w:rPr>
        <w:t> </w:t>
      </w:r>
      <w:r>
        <w:rPr>
          <w:rFonts w:ascii="Marianne" w:hAnsi="Marianne"/>
          <w:sz w:val="20"/>
        </w:rPr>
        <w:t>;</w:t>
      </w:r>
    </w:p>
    <w:p w14:paraId="03DEA247" w14:textId="77777777" w:rsidR="009445D0" w:rsidRDefault="00000000" w:rsidP="00AF4300">
      <w:pPr>
        <w:pStyle w:val="Paragraphedeliste"/>
        <w:numPr>
          <w:ilvl w:val="0"/>
          <w:numId w:val="10"/>
        </w:numPr>
        <w:spacing w:after="0"/>
        <w:contextualSpacing w:val="0"/>
        <w:jc w:val="both"/>
        <w:rPr>
          <w:rFonts w:ascii="Marianne" w:hAnsi="Marianne"/>
          <w:spacing w:val="-4"/>
          <w:sz w:val="20"/>
        </w:rPr>
      </w:pPr>
      <w:r>
        <w:rPr>
          <w:rFonts w:ascii="Marianne" w:hAnsi="Marianne"/>
          <w:spacing w:val="-4"/>
          <w:sz w:val="20"/>
        </w:rPr>
        <w:t xml:space="preserve">Identifier les besoins de montée en compétences des </w:t>
      </w:r>
      <w:r>
        <w:rPr>
          <w:rFonts w:ascii="Marianne" w:hAnsi="Marianne"/>
          <w:color w:val="000000"/>
          <w:spacing w:val="-4"/>
          <w:sz w:val="20"/>
        </w:rPr>
        <w:t xml:space="preserve">« </w:t>
      </w:r>
      <w:proofErr w:type="spellStart"/>
      <w:r>
        <w:rPr>
          <w:rFonts w:ascii="Marianne" w:hAnsi="Marianne"/>
          <w:color w:val="000000"/>
          <w:spacing w:val="-4"/>
          <w:sz w:val="20"/>
        </w:rPr>
        <w:t>Guid’Asso</w:t>
      </w:r>
      <w:proofErr w:type="spellEnd"/>
      <w:r>
        <w:rPr>
          <w:rFonts w:ascii="Marianne" w:hAnsi="Marianne"/>
          <w:color w:val="000000"/>
          <w:spacing w:val="-4"/>
          <w:sz w:val="20"/>
        </w:rPr>
        <w:t xml:space="preserve"> – Accompagnement spécialiste »</w:t>
      </w:r>
      <w:r>
        <w:rPr>
          <w:rFonts w:ascii="Marianne" w:hAnsi="Marianne" w:cs="Marianne"/>
          <w:color w:val="000000"/>
          <w:spacing w:val="-4"/>
          <w:sz w:val="20"/>
        </w:rPr>
        <w:t xml:space="preserve"> </w:t>
      </w:r>
      <w:r>
        <w:rPr>
          <w:rFonts w:ascii="Marianne" w:hAnsi="Marianne"/>
          <w:spacing w:val="-4"/>
          <w:sz w:val="20"/>
        </w:rPr>
        <w:t xml:space="preserve">; </w:t>
      </w:r>
    </w:p>
    <w:p w14:paraId="0F042835" w14:textId="77777777" w:rsidR="009445D0" w:rsidRDefault="00000000">
      <w:pPr>
        <w:pStyle w:val="Paragraphedeliste"/>
        <w:numPr>
          <w:ilvl w:val="0"/>
          <w:numId w:val="10"/>
        </w:numPr>
        <w:spacing w:after="60"/>
        <w:contextualSpacing w:val="0"/>
        <w:jc w:val="both"/>
        <w:rPr>
          <w:rFonts w:ascii="Marianne" w:hAnsi="Marianne"/>
          <w:sz w:val="20"/>
        </w:rPr>
      </w:pPr>
      <w:r>
        <w:rPr>
          <w:rFonts w:ascii="Marianne" w:hAnsi="Marianne"/>
          <w:sz w:val="20"/>
        </w:rPr>
        <w:t xml:space="preserve">Inventorier les outils dans l’ensemble du réseau pour les mettre à disposition de tous. </w:t>
      </w:r>
    </w:p>
    <w:p w14:paraId="2D872563" w14:textId="77777777" w:rsidR="009445D0" w:rsidRDefault="009445D0">
      <w:pPr>
        <w:spacing w:after="60"/>
        <w:rPr>
          <w:rFonts w:ascii="Marianne" w:hAnsi="Marianne"/>
          <w:sz w:val="20"/>
        </w:rPr>
      </w:pPr>
    </w:p>
    <w:p w14:paraId="34B22048" w14:textId="77777777" w:rsidR="009445D0" w:rsidRDefault="00000000">
      <w:pPr>
        <w:spacing w:after="60"/>
        <w:rPr>
          <w:rFonts w:ascii="Marianne" w:hAnsi="Marianne"/>
          <w:b/>
          <w:sz w:val="20"/>
        </w:rPr>
      </w:pPr>
      <w:r>
        <w:rPr>
          <w:rFonts w:ascii="Marianne" w:hAnsi="Marianne"/>
          <w:b/>
          <w:sz w:val="20"/>
        </w:rPr>
        <w:t xml:space="preserve">1- L’activité de la structure conventionnée </w:t>
      </w:r>
      <w:r>
        <w:rPr>
          <w:rFonts w:ascii="Marianne" w:hAnsi="Marianne"/>
          <w:b/>
          <w:color w:val="000000"/>
          <w:sz w:val="20"/>
        </w:rPr>
        <w:t xml:space="preserve">« </w:t>
      </w:r>
      <w:proofErr w:type="spellStart"/>
      <w:r>
        <w:rPr>
          <w:rFonts w:ascii="Marianne" w:hAnsi="Marianne"/>
          <w:b/>
          <w:color w:val="000000"/>
          <w:sz w:val="20"/>
        </w:rPr>
        <w:t>Guid’Asso</w:t>
      </w:r>
      <w:proofErr w:type="spellEnd"/>
      <w:r>
        <w:rPr>
          <w:rFonts w:ascii="Marianne" w:hAnsi="Marianne"/>
          <w:b/>
          <w:color w:val="000000"/>
          <w:sz w:val="20"/>
        </w:rPr>
        <w:t xml:space="preserve"> – Accompagnement spécialiste »</w:t>
      </w:r>
      <w:r>
        <w:rPr>
          <w:rFonts w:ascii="Marianne" w:hAnsi="Marianne"/>
          <w:b/>
          <w:sz w:val="20"/>
          <w:szCs w:val="20"/>
        </w:rPr>
        <w:t xml:space="preserve"> </w:t>
      </w:r>
      <w:r>
        <w:rPr>
          <w:rFonts w:ascii="Marianne" w:hAnsi="Marianne"/>
          <w:b/>
          <w:sz w:val="20"/>
        </w:rPr>
        <w:t xml:space="preserve"> </w:t>
      </w:r>
    </w:p>
    <w:p w14:paraId="308D316A" w14:textId="77777777" w:rsidR="009445D0" w:rsidRDefault="00000000" w:rsidP="00AF4300">
      <w:pPr>
        <w:spacing w:after="0"/>
        <w:jc w:val="both"/>
        <w:rPr>
          <w:rFonts w:ascii="Marianne" w:hAnsi="Marianne"/>
          <w:sz w:val="20"/>
        </w:rPr>
      </w:pPr>
      <w:r>
        <w:rPr>
          <w:rFonts w:ascii="Marianne" w:hAnsi="Marianne"/>
          <w:sz w:val="20"/>
        </w:rPr>
        <w:t xml:space="preserve">Les services proposés aux acteurs associatifs dans le cadre de la mission </w:t>
      </w:r>
      <w:r>
        <w:rPr>
          <w:rFonts w:ascii="Marianne" w:hAnsi="Marianne"/>
          <w:sz w:val="20"/>
          <w:szCs w:val="20"/>
        </w:rPr>
        <w:t xml:space="preserve">la structure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sz w:val="20"/>
        </w:rPr>
        <w:t xml:space="preserve"> :</w:t>
      </w:r>
    </w:p>
    <w:p w14:paraId="33AD7F62" w14:textId="77777777" w:rsidR="009445D0" w:rsidRDefault="00000000" w:rsidP="00AF4300">
      <w:pPr>
        <w:pStyle w:val="Paragraphedeliste"/>
        <w:numPr>
          <w:ilvl w:val="0"/>
          <w:numId w:val="3"/>
        </w:numPr>
        <w:spacing w:after="0"/>
        <w:contextualSpacing w:val="0"/>
        <w:rPr>
          <w:rFonts w:ascii="Marianne" w:hAnsi="Marianne"/>
          <w:spacing w:val="-6"/>
          <w:sz w:val="20"/>
        </w:rPr>
      </w:pPr>
      <w:r>
        <w:rPr>
          <w:rFonts w:ascii="Marianne" w:hAnsi="Marianne"/>
          <w:spacing w:val="-6"/>
          <w:sz w:val="20"/>
        </w:rPr>
        <w:t>L’accompagnement des associations du territoire en lien avec un ou plusieurs domaine(s) d’expertise ;</w:t>
      </w:r>
    </w:p>
    <w:p w14:paraId="21FC9E35" w14:textId="77777777" w:rsidR="009445D0" w:rsidRDefault="00000000" w:rsidP="00AF4300">
      <w:pPr>
        <w:pStyle w:val="Paragraphedeliste"/>
        <w:numPr>
          <w:ilvl w:val="0"/>
          <w:numId w:val="3"/>
        </w:numPr>
        <w:spacing w:after="0"/>
        <w:contextualSpacing w:val="0"/>
        <w:rPr>
          <w:rFonts w:ascii="Marianne" w:hAnsi="Marianne"/>
          <w:sz w:val="20"/>
        </w:rPr>
      </w:pPr>
      <w:r>
        <w:rPr>
          <w:rFonts w:ascii="Marianne" w:hAnsi="Marianne"/>
          <w:sz w:val="20"/>
        </w:rPr>
        <w:t>Leur mise en lien et animation</w:t>
      </w:r>
      <w:r>
        <w:rPr>
          <w:rFonts w:ascii="Calibri" w:hAnsi="Calibri" w:cs="Calibri"/>
          <w:sz w:val="20"/>
        </w:rPr>
        <w:t> </w:t>
      </w:r>
      <w:r>
        <w:rPr>
          <w:rFonts w:ascii="Marianne" w:hAnsi="Marianne"/>
          <w:sz w:val="20"/>
        </w:rPr>
        <w:t>;</w:t>
      </w:r>
    </w:p>
    <w:p w14:paraId="734E154B" w14:textId="77777777" w:rsidR="009445D0" w:rsidRDefault="00000000">
      <w:pPr>
        <w:pStyle w:val="Paragraphedeliste"/>
        <w:numPr>
          <w:ilvl w:val="0"/>
          <w:numId w:val="3"/>
        </w:numPr>
        <w:spacing w:after="60"/>
        <w:contextualSpacing w:val="0"/>
        <w:rPr>
          <w:rFonts w:ascii="Marianne" w:hAnsi="Marianne"/>
          <w:sz w:val="20"/>
        </w:rPr>
      </w:pPr>
      <w:r>
        <w:rPr>
          <w:rFonts w:ascii="Marianne" w:hAnsi="Marianne"/>
          <w:sz w:val="20"/>
        </w:rPr>
        <w:t>La présence et le rayonnement territorial.</w:t>
      </w:r>
    </w:p>
    <w:p w14:paraId="61545B5B" w14:textId="77777777" w:rsidR="009445D0" w:rsidRDefault="00000000">
      <w:pPr>
        <w:spacing w:after="60"/>
        <w:jc w:val="both"/>
        <w:rPr>
          <w:rFonts w:ascii="Marianne" w:hAnsi="Marianne"/>
          <w:spacing w:val="-2"/>
          <w:sz w:val="20"/>
        </w:rPr>
      </w:pPr>
      <w:r>
        <w:rPr>
          <w:rFonts w:ascii="Marianne" w:hAnsi="Marianne"/>
          <w:spacing w:val="-2"/>
          <w:sz w:val="20"/>
        </w:rPr>
        <w:t xml:space="preserve">De façon globale, l’activité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sz w:val="20"/>
          <w:szCs w:val="20"/>
        </w:rPr>
        <w:t xml:space="preserve"> </w:t>
      </w:r>
      <w:r>
        <w:rPr>
          <w:rFonts w:ascii="Marianne" w:hAnsi="Marianne"/>
          <w:spacing w:val="-2"/>
          <w:sz w:val="20"/>
        </w:rPr>
        <w:t>est appréciée à travers un bilan d’action commun à l’ensemble des acteurs « </w:t>
      </w:r>
      <w:proofErr w:type="spellStart"/>
      <w:r>
        <w:rPr>
          <w:rFonts w:ascii="Marianne" w:hAnsi="Marianne"/>
          <w:spacing w:val="-2"/>
          <w:sz w:val="20"/>
        </w:rPr>
        <w:t>Guid’Asso</w:t>
      </w:r>
      <w:proofErr w:type="spellEnd"/>
      <w:r>
        <w:rPr>
          <w:rFonts w:ascii="Marianne" w:hAnsi="Marianne"/>
          <w:spacing w:val="-2"/>
          <w:sz w:val="20"/>
        </w:rPr>
        <w:t xml:space="preserve"> » de la région, une analyse des associations reçues et des besoins identifiés, ainsi qu’une enquête sur l’information délivrée sur le(s) domaine(s) d’expertise des </w:t>
      </w:r>
      <w:r>
        <w:rPr>
          <w:rFonts w:ascii="Marianne" w:hAnsi="Marianne"/>
          <w:color w:val="000000"/>
          <w:sz w:val="20"/>
        </w:rPr>
        <w:t xml:space="preserve">« </w:t>
      </w:r>
      <w:proofErr w:type="spellStart"/>
      <w:r>
        <w:rPr>
          <w:rFonts w:ascii="Marianne" w:hAnsi="Marianne"/>
          <w:color w:val="000000"/>
          <w:sz w:val="20"/>
        </w:rPr>
        <w:t>Guid’Asso</w:t>
      </w:r>
      <w:proofErr w:type="spellEnd"/>
      <w:r>
        <w:rPr>
          <w:rFonts w:ascii="Marianne" w:hAnsi="Marianne"/>
          <w:color w:val="000000"/>
          <w:sz w:val="20"/>
        </w:rPr>
        <w:t xml:space="preserve"> – Accompagnement spécialiste »</w:t>
      </w:r>
      <w:r>
        <w:rPr>
          <w:rFonts w:ascii="Marianne" w:hAnsi="Marianne"/>
          <w:sz w:val="20"/>
          <w:szCs w:val="20"/>
        </w:rPr>
        <w:t xml:space="preserve"> </w:t>
      </w:r>
      <w:r>
        <w:rPr>
          <w:rFonts w:ascii="Marianne" w:hAnsi="Marianne"/>
          <w:spacing w:val="-2"/>
          <w:sz w:val="20"/>
        </w:rPr>
        <w:t>en termes d’accessibilité et de qualité et l’accompagnement mis en place.</w:t>
      </w:r>
    </w:p>
    <w:p w14:paraId="7C4195B6" w14:textId="77777777" w:rsidR="009445D0" w:rsidRDefault="009445D0">
      <w:pPr>
        <w:spacing w:after="60"/>
        <w:rPr>
          <w:rFonts w:ascii="Marianne" w:hAnsi="Marianne"/>
          <w:sz w:val="20"/>
        </w:rPr>
      </w:pPr>
    </w:p>
    <w:p w14:paraId="7B195748" w14:textId="77777777" w:rsidR="009445D0" w:rsidRDefault="00000000">
      <w:pPr>
        <w:spacing w:after="60"/>
        <w:rPr>
          <w:rFonts w:ascii="Marianne" w:hAnsi="Marianne"/>
          <w:sz w:val="20"/>
        </w:rPr>
      </w:pPr>
      <w:r>
        <w:rPr>
          <w:rFonts w:ascii="Marianne" w:hAnsi="Marianne"/>
          <w:b/>
          <w:sz w:val="20"/>
        </w:rPr>
        <w:t xml:space="preserve">2 - L’activité du réseau et son fonctionnement </w:t>
      </w:r>
    </w:p>
    <w:p w14:paraId="16366237" w14:textId="77777777" w:rsidR="009445D0" w:rsidRDefault="00000000" w:rsidP="00AF4300">
      <w:pPr>
        <w:pStyle w:val="Paragraphedeliste"/>
        <w:numPr>
          <w:ilvl w:val="0"/>
          <w:numId w:val="4"/>
        </w:numPr>
        <w:spacing w:after="0"/>
        <w:contextualSpacing w:val="0"/>
        <w:rPr>
          <w:rFonts w:ascii="Marianne" w:hAnsi="Marianne"/>
          <w:sz w:val="20"/>
        </w:rPr>
      </w:pPr>
      <w:r>
        <w:rPr>
          <w:rFonts w:ascii="Marianne" w:hAnsi="Marianne"/>
          <w:sz w:val="20"/>
        </w:rPr>
        <w:t>Sa pertinence pour ses membres (ressourcement, solidarité, etc.) ;</w:t>
      </w:r>
    </w:p>
    <w:p w14:paraId="3F62919A" w14:textId="77777777" w:rsidR="009445D0" w:rsidRDefault="00000000" w:rsidP="00AF4300">
      <w:pPr>
        <w:pStyle w:val="Paragraphedeliste"/>
        <w:numPr>
          <w:ilvl w:val="0"/>
          <w:numId w:val="4"/>
        </w:numPr>
        <w:spacing w:after="0"/>
        <w:contextualSpacing w:val="0"/>
        <w:rPr>
          <w:rFonts w:ascii="Marianne" w:hAnsi="Marianne"/>
          <w:sz w:val="20"/>
        </w:rPr>
      </w:pPr>
      <w:r>
        <w:rPr>
          <w:rFonts w:ascii="Marianne" w:hAnsi="Marianne"/>
          <w:sz w:val="20"/>
        </w:rPr>
        <w:t>Sa reconnaissance par les acteurs locaux ;</w:t>
      </w:r>
    </w:p>
    <w:p w14:paraId="43788E92" w14:textId="77777777" w:rsidR="009445D0" w:rsidRDefault="00000000">
      <w:pPr>
        <w:pStyle w:val="Paragraphedeliste"/>
        <w:numPr>
          <w:ilvl w:val="0"/>
          <w:numId w:val="4"/>
        </w:numPr>
        <w:spacing w:after="60"/>
        <w:contextualSpacing w:val="0"/>
        <w:rPr>
          <w:rFonts w:ascii="Marianne" w:hAnsi="Marianne"/>
          <w:sz w:val="20"/>
        </w:rPr>
      </w:pPr>
      <w:r>
        <w:rPr>
          <w:rFonts w:ascii="Marianne" w:hAnsi="Marianne"/>
          <w:sz w:val="20"/>
        </w:rPr>
        <w:t xml:space="preserve">Son poids en termes de coopération associative et de contribution au débat public, etc. </w:t>
      </w:r>
    </w:p>
    <w:p w14:paraId="0BEE0D84" w14:textId="77777777" w:rsidR="009445D0" w:rsidRDefault="00000000">
      <w:pPr>
        <w:spacing w:after="60"/>
        <w:jc w:val="both"/>
        <w:rPr>
          <w:rFonts w:ascii="Marianne" w:hAnsi="Marianne"/>
          <w:sz w:val="20"/>
        </w:rPr>
      </w:pPr>
      <w:r>
        <w:rPr>
          <w:rFonts w:ascii="Marianne" w:hAnsi="Marianne"/>
          <w:sz w:val="20"/>
        </w:rPr>
        <w:t xml:space="preserve">Un questionnement des pratiques en usage est régulièrement mis en œuvre afin de s’assurer du caractère adapté du fonctionnement retenu. </w:t>
      </w:r>
    </w:p>
    <w:p w14:paraId="4689387A" w14:textId="77777777" w:rsidR="009445D0" w:rsidRDefault="009445D0">
      <w:pPr>
        <w:spacing w:after="60"/>
        <w:rPr>
          <w:rFonts w:ascii="Marianne" w:hAnsi="Marianne"/>
          <w:sz w:val="20"/>
        </w:rPr>
      </w:pPr>
    </w:p>
    <w:p w14:paraId="194881A5" w14:textId="77777777" w:rsidR="009445D0" w:rsidRDefault="00000000">
      <w:pPr>
        <w:spacing w:after="60"/>
        <w:rPr>
          <w:rFonts w:ascii="Marianne" w:hAnsi="Marianne"/>
          <w:sz w:val="20"/>
        </w:rPr>
      </w:pPr>
      <w:r>
        <w:rPr>
          <w:rFonts w:ascii="Marianne" w:hAnsi="Marianne"/>
          <w:b/>
          <w:sz w:val="20"/>
        </w:rPr>
        <w:t>3 - Les modalités et outils d’évaluation du réseau</w:t>
      </w:r>
    </w:p>
    <w:p w14:paraId="0DA25FA0" w14:textId="77777777" w:rsidR="009445D0" w:rsidRDefault="00000000">
      <w:pPr>
        <w:spacing w:after="60"/>
        <w:jc w:val="both"/>
        <w:rPr>
          <w:rFonts w:ascii="Marianne" w:hAnsi="Marianne"/>
          <w:sz w:val="20"/>
        </w:rPr>
      </w:pPr>
      <w:r>
        <w:rPr>
          <w:rFonts w:ascii="Marianne" w:hAnsi="Marianne"/>
          <w:sz w:val="20"/>
        </w:rPr>
        <w:t xml:space="preserve">Le réseau se dote des outils d’évaluation communs, en tant que de besoin (trame commune pour l’élaboration du rapport d’activité, fiche d’évaluation des publics accueillis, etc.). </w:t>
      </w:r>
    </w:p>
    <w:p w14:paraId="293B37F2" w14:textId="77777777" w:rsidR="009445D0" w:rsidRDefault="009445D0">
      <w:pPr>
        <w:spacing w:after="60"/>
        <w:rPr>
          <w:rFonts w:ascii="Marianne" w:hAnsi="Marianne"/>
          <w:sz w:val="20"/>
        </w:rPr>
      </w:pPr>
    </w:p>
    <w:p w14:paraId="5FDE08F1" w14:textId="77777777" w:rsidR="009445D0" w:rsidRDefault="009445D0">
      <w:pPr>
        <w:rPr>
          <w:rFonts w:ascii="Marianne" w:hAnsi="Marianne"/>
          <w:sz w:val="20"/>
        </w:rPr>
      </w:pPr>
    </w:p>
    <w:sectPr w:rsidR="009445D0">
      <w:footerReference w:type="default" r:id="rId14"/>
      <w:pgSz w:w="11906" w:h="16838"/>
      <w:pgMar w:top="1134" w:right="850" w:bottom="1560" w:left="992"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E043" w14:textId="77777777" w:rsidR="009E4B25" w:rsidRDefault="009E4B25">
      <w:pPr>
        <w:spacing w:after="0" w:line="240" w:lineRule="auto"/>
      </w:pPr>
      <w:r>
        <w:separator/>
      </w:r>
    </w:p>
  </w:endnote>
  <w:endnote w:type="continuationSeparator" w:id="0">
    <w:p w14:paraId="437C6E85" w14:textId="77777777" w:rsidR="009E4B25" w:rsidRDefault="009E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ciFly">
    <w:panose1 w:val="02000606030000020004"/>
    <w:charset w:val="00"/>
    <w:family w:val="auto"/>
    <w:pitch w:val="variable"/>
    <w:sig w:usb0="800000AF"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7CEE" w14:textId="5A744637" w:rsidR="009445D0" w:rsidRDefault="00E66431">
    <w:pPr>
      <w:pStyle w:val="Pieddepage"/>
      <w:jc w:val="center"/>
    </w:pPr>
    <w:r>
      <w:rPr>
        <w:noProof/>
      </w:rPr>
      <w:drawing>
        <wp:inline distT="0" distB="0" distL="0" distR="0" wp14:anchorId="39B688F8" wp14:editId="2AB15588">
          <wp:extent cx="1552482" cy="565675"/>
          <wp:effectExtent l="0" t="0" r="0" b="0"/>
          <wp:docPr id="307687457" name="Image 1"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87457" name="Image 1" descr="Une image contenant Police, Graphiqu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75318" cy="5739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4238" w14:textId="77777777" w:rsidR="009E4B25" w:rsidRDefault="009E4B25">
      <w:pPr>
        <w:spacing w:after="0" w:line="240" w:lineRule="auto"/>
      </w:pPr>
      <w:r>
        <w:separator/>
      </w:r>
    </w:p>
  </w:footnote>
  <w:footnote w:type="continuationSeparator" w:id="0">
    <w:p w14:paraId="3BBA8AAE" w14:textId="77777777" w:rsidR="009E4B25" w:rsidRDefault="009E4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3E0"/>
    <w:multiLevelType w:val="hybridMultilevel"/>
    <w:tmpl w:val="33C43A0A"/>
    <w:lvl w:ilvl="0" w:tplc="EFA63C02">
      <w:start w:val="1"/>
      <w:numFmt w:val="bullet"/>
      <w:lvlText w:val="·"/>
      <w:lvlJc w:val="left"/>
      <w:pPr>
        <w:ind w:left="720" w:hanging="360"/>
      </w:pPr>
      <w:rPr>
        <w:rFonts w:ascii="Symbol" w:eastAsia="Symbol" w:hAnsi="Symbol" w:cs="Symbol"/>
      </w:rPr>
    </w:lvl>
    <w:lvl w:ilvl="1" w:tplc="89DE6CBE">
      <w:start w:val="1"/>
      <w:numFmt w:val="bullet"/>
      <w:lvlText w:val="o"/>
      <w:lvlJc w:val="left"/>
      <w:pPr>
        <w:ind w:left="1440" w:hanging="360"/>
      </w:pPr>
      <w:rPr>
        <w:rFonts w:ascii="Courier New" w:eastAsia="Courier New" w:hAnsi="Courier New" w:cs="Courier New"/>
      </w:rPr>
    </w:lvl>
    <w:lvl w:ilvl="2" w:tplc="38289FA6">
      <w:start w:val="1"/>
      <w:numFmt w:val="bullet"/>
      <w:lvlText w:val="§"/>
      <w:lvlJc w:val="left"/>
      <w:pPr>
        <w:ind w:left="2160" w:hanging="360"/>
      </w:pPr>
      <w:rPr>
        <w:rFonts w:ascii="Wingdings" w:eastAsia="Wingdings" w:hAnsi="Wingdings" w:cs="Wingdings"/>
      </w:rPr>
    </w:lvl>
    <w:lvl w:ilvl="3" w:tplc="429A5AF8">
      <w:start w:val="1"/>
      <w:numFmt w:val="bullet"/>
      <w:lvlText w:val="·"/>
      <w:lvlJc w:val="left"/>
      <w:pPr>
        <w:ind w:left="2880" w:hanging="360"/>
      </w:pPr>
      <w:rPr>
        <w:rFonts w:ascii="Symbol" w:eastAsia="Symbol" w:hAnsi="Symbol" w:cs="Symbol"/>
      </w:rPr>
    </w:lvl>
    <w:lvl w:ilvl="4" w:tplc="511E6EE0">
      <w:start w:val="1"/>
      <w:numFmt w:val="bullet"/>
      <w:lvlText w:val="o"/>
      <w:lvlJc w:val="left"/>
      <w:pPr>
        <w:ind w:left="3600" w:hanging="360"/>
      </w:pPr>
      <w:rPr>
        <w:rFonts w:ascii="Courier New" w:eastAsia="Courier New" w:hAnsi="Courier New" w:cs="Courier New"/>
      </w:rPr>
    </w:lvl>
    <w:lvl w:ilvl="5" w:tplc="F47E186A">
      <w:start w:val="1"/>
      <w:numFmt w:val="bullet"/>
      <w:lvlText w:val="§"/>
      <w:lvlJc w:val="left"/>
      <w:pPr>
        <w:ind w:left="4320" w:hanging="360"/>
      </w:pPr>
      <w:rPr>
        <w:rFonts w:ascii="Wingdings" w:eastAsia="Wingdings" w:hAnsi="Wingdings" w:cs="Wingdings"/>
      </w:rPr>
    </w:lvl>
    <w:lvl w:ilvl="6" w:tplc="0FAEC82A">
      <w:start w:val="1"/>
      <w:numFmt w:val="bullet"/>
      <w:lvlText w:val="·"/>
      <w:lvlJc w:val="left"/>
      <w:pPr>
        <w:ind w:left="5040" w:hanging="360"/>
      </w:pPr>
      <w:rPr>
        <w:rFonts w:ascii="Symbol" w:eastAsia="Symbol" w:hAnsi="Symbol" w:cs="Symbol"/>
      </w:rPr>
    </w:lvl>
    <w:lvl w:ilvl="7" w:tplc="6D54A8A8">
      <w:start w:val="1"/>
      <w:numFmt w:val="bullet"/>
      <w:lvlText w:val="o"/>
      <w:lvlJc w:val="left"/>
      <w:pPr>
        <w:ind w:left="5760" w:hanging="360"/>
      </w:pPr>
      <w:rPr>
        <w:rFonts w:ascii="Courier New" w:eastAsia="Courier New" w:hAnsi="Courier New" w:cs="Courier New"/>
      </w:rPr>
    </w:lvl>
    <w:lvl w:ilvl="8" w:tplc="C6D6B51E">
      <w:start w:val="1"/>
      <w:numFmt w:val="bullet"/>
      <w:lvlText w:val="§"/>
      <w:lvlJc w:val="left"/>
      <w:pPr>
        <w:ind w:left="6480" w:hanging="360"/>
      </w:pPr>
      <w:rPr>
        <w:rFonts w:ascii="Wingdings" w:eastAsia="Wingdings" w:hAnsi="Wingdings" w:cs="Wingdings"/>
      </w:rPr>
    </w:lvl>
  </w:abstractNum>
  <w:abstractNum w:abstractNumId="1" w15:restartNumberingAfterBreak="0">
    <w:nsid w:val="04B0709A"/>
    <w:multiLevelType w:val="hybridMultilevel"/>
    <w:tmpl w:val="4DF4E908"/>
    <w:lvl w:ilvl="0" w:tplc="78F0045C">
      <w:start w:val="1"/>
      <w:numFmt w:val="bullet"/>
      <w:lvlText w:val="·"/>
      <w:lvlJc w:val="left"/>
      <w:pPr>
        <w:ind w:left="720" w:hanging="360"/>
      </w:pPr>
      <w:rPr>
        <w:rFonts w:ascii="Symbol" w:eastAsia="Symbol" w:hAnsi="Symbol" w:cs="Symbol"/>
      </w:rPr>
    </w:lvl>
    <w:lvl w:ilvl="1" w:tplc="A336FDEA">
      <w:start w:val="1"/>
      <w:numFmt w:val="bullet"/>
      <w:lvlText w:val="o"/>
      <w:lvlJc w:val="left"/>
      <w:pPr>
        <w:ind w:left="1440" w:hanging="360"/>
      </w:pPr>
      <w:rPr>
        <w:rFonts w:ascii="Courier New" w:eastAsia="Courier New" w:hAnsi="Courier New" w:cs="Courier New"/>
      </w:rPr>
    </w:lvl>
    <w:lvl w:ilvl="2" w:tplc="7F963748">
      <w:start w:val="1"/>
      <w:numFmt w:val="bullet"/>
      <w:lvlText w:val="§"/>
      <w:lvlJc w:val="left"/>
      <w:pPr>
        <w:ind w:left="2160" w:hanging="360"/>
      </w:pPr>
      <w:rPr>
        <w:rFonts w:ascii="Wingdings" w:eastAsia="Wingdings" w:hAnsi="Wingdings" w:cs="Wingdings"/>
      </w:rPr>
    </w:lvl>
    <w:lvl w:ilvl="3" w:tplc="3A2E794E">
      <w:start w:val="1"/>
      <w:numFmt w:val="bullet"/>
      <w:lvlText w:val="·"/>
      <w:lvlJc w:val="left"/>
      <w:pPr>
        <w:ind w:left="2880" w:hanging="360"/>
      </w:pPr>
      <w:rPr>
        <w:rFonts w:ascii="Symbol" w:eastAsia="Symbol" w:hAnsi="Symbol" w:cs="Symbol"/>
      </w:rPr>
    </w:lvl>
    <w:lvl w:ilvl="4" w:tplc="1CB6B596">
      <w:start w:val="1"/>
      <w:numFmt w:val="bullet"/>
      <w:lvlText w:val="o"/>
      <w:lvlJc w:val="left"/>
      <w:pPr>
        <w:ind w:left="3600" w:hanging="360"/>
      </w:pPr>
      <w:rPr>
        <w:rFonts w:ascii="Courier New" w:eastAsia="Courier New" w:hAnsi="Courier New" w:cs="Courier New"/>
      </w:rPr>
    </w:lvl>
    <w:lvl w:ilvl="5" w:tplc="E45EAE64">
      <w:start w:val="1"/>
      <w:numFmt w:val="bullet"/>
      <w:lvlText w:val="§"/>
      <w:lvlJc w:val="left"/>
      <w:pPr>
        <w:ind w:left="4320" w:hanging="360"/>
      </w:pPr>
      <w:rPr>
        <w:rFonts w:ascii="Wingdings" w:eastAsia="Wingdings" w:hAnsi="Wingdings" w:cs="Wingdings"/>
      </w:rPr>
    </w:lvl>
    <w:lvl w:ilvl="6" w:tplc="D722BEE8">
      <w:start w:val="1"/>
      <w:numFmt w:val="bullet"/>
      <w:lvlText w:val="·"/>
      <w:lvlJc w:val="left"/>
      <w:pPr>
        <w:ind w:left="5040" w:hanging="360"/>
      </w:pPr>
      <w:rPr>
        <w:rFonts w:ascii="Symbol" w:eastAsia="Symbol" w:hAnsi="Symbol" w:cs="Symbol"/>
      </w:rPr>
    </w:lvl>
    <w:lvl w:ilvl="7" w:tplc="7A1E4556">
      <w:start w:val="1"/>
      <w:numFmt w:val="bullet"/>
      <w:lvlText w:val="o"/>
      <w:lvlJc w:val="left"/>
      <w:pPr>
        <w:ind w:left="5760" w:hanging="360"/>
      </w:pPr>
      <w:rPr>
        <w:rFonts w:ascii="Courier New" w:eastAsia="Courier New" w:hAnsi="Courier New" w:cs="Courier New"/>
      </w:rPr>
    </w:lvl>
    <w:lvl w:ilvl="8" w:tplc="63FE9B4C">
      <w:start w:val="1"/>
      <w:numFmt w:val="bullet"/>
      <w:lvlText w:val="§"/>
      <w:lvlJc w:val="left"/>
      <w:pPr>
        <w:ind w:left="6480" w:hanging="360"/>
      </w:pPr>
      <w:rPr>
        <w:rFonts w:ascii="Wingdings" w:eastAsia="Wingdings" w:hAnsi="Wingdings" w:cs="Wingdings"/>
      </w:rPr>
    </w:lvl>
  </w:abstractNum>
  <w:abstractNum w:abstractNumId="2" w15:restartNumberingAfterBreak="0">
    <w:nsid w:val="09E70CCD"/>
    <w:multiLevelType w:val="hybridMultilevel"/>
    <w:tmpl w:val="AF920F92"/>
    <w:lvl w:ilvl="0" w:tplc="C3788382">
      <w:start w:val="1"/>
      <w:numFmt w:val="bullet"/>
      <w:lvlText w:val=""/>
      <w:lvlJc w:val="left"/>
      <w:pPr>
        <w:tabs>
          <w:tab w:val="num" w:pos="1134"/>
        </w:tabs>
        <w:ind w:left="1021" w:hanging="227"/>
      </w:pPr>
      <w:rPr>
        <w:rFonts w:ascii="Symbol" w:hAnsi="Symbol"/>
      </w:rPr>
    </w:lvl>
    <w:lvl w:ilvl="1" w:tplc="BB203E22">
      <w:start w:val="1"/>
      <w:numFmt w:val="bullet"/>
      <w:lvlText w:val="o"/>
      <w:lvlJc w:val="left"/>
      <w:pPr>
        <w:tabs>
          <w:tab w:val="num" w:pos="1440"/>
        </w:tabs>
        <w:ind w:left="1440" w:hanging="360"/>
      </w:pPr>
      <w:rPr>
        <w:rFonts w:ascii="Courier New" w:hAnsi="Courier New"/>
      </w:rPr>
    </w:lvl>
    <w:lvl w:ilvl="2" w:tplc="1562A2C0">
      <w:start w:val="1"/>
      <w:numFmt w:val="bullet"/>
      <w:lvlText w:val=""/>
      <w:lvlJc w:val="left"/>
      <w:pPr>
        <w:tabs>
          <w:tab w:val="num" w:pos="2160"/>
        </w:tabs>
        <w:ind w:left="2160" w:hanging="360"/>
      </w:pPr>
      <w:rPr>
        <w:rFonts w:ascii="Wingdings" w:hAnsi="Wingdings"/>
      </w:rPr>
    </w:lvl>
    <w:lvl w:ilvl="3" w:tplc="0E3A0868">
      <w:start w:val="1"/>
      <w:numFmt w:val="bullet"/>
      <w:lvlText w:val=""/>
      <w:lvlJc w:val="left"/>
      <w:pPr>
        <w:tabs>
          <w:tab w:val="num" w:pos="2880"/>
        </w:tabs>
        <w:ind w:left="2880" w:hanging="360"/>
      </w:pPr>
      <w:rPr>
        <w:rFonts w:ascii="Symbol" w:hAnsi="Symbol"/>
      </w:rPr>
    </w:lvl>
    <w:lvl w:ilvl="4" w:tplc="F364CC1E">
      <w:start w:val="1"/>
      <w:numFmt w:val="bullet"/>
      <w:lvlText w:val="o"/>
      <w:lvlJc w:val="left"/>
      <w:pPr>
        <w:tabs>
          <w:tab w:val="num" w:pos="3600"/>
        </w:tabs>
        <w:ind w:left="3600" w:hanging="360"/>
      </w:pPr>
      <w:rPr>
        <w:rFonts w:ascii="Courier New" w:hAnsi="Courier New"/>
      </w:rPr>
    </w:lvl>
    <w:lvl w:ilvl="5" w:tplc="2836EFF6">
      <w:start w:val="1"/>
      <w:numFmt w:val="bullet"/>
      <w:lvlText w:val=""/>
      <w:lvlJc w:val="left"/>
      <w:pPr>
        <w:tabs>
          <w:tab w:val="num" w:pos="4320"/>
        </w:tabs>
        <w:ind w:left="4320" w:hanging="360"/>
      </w:pPr>
      <w:rPr>
        <w:rFonts w:ascii="Wingdings" w:hAnsi="Wingdings"/>
      </w:rPr>
    </w:lvl>
    <w:lvl w:ilvl="6" w:tplc="4558C2A6">
      <w:start w:val="1"/>
      <w:numFmt w:val="bullet"/>
      <w:lvlText w:val=""/>
      <w:lvlJc w:val="left"/>
      <w:pPr>
        <w:tabs>
          <w:tab w:val="num" w:pos="5040"/>
        </w:tabs>
        <w:ind w:left="5040" w:hanging="360"/>
      </w:pPr>
      <w:rPr>
        <w:rFonts w:ascii="Symbol" w:hAnsi="Symbol"/>
      </w:rPr>
    </w:lvl>
    <w:lvl w:ilvl="7" w:tplc="10F83EEE">
      <w:start w:val="1"/>
      <w:numFmt w:val="bullet"/>
      <w:lvlText w:val="o"/>
      <w:lvlJc w:val="left"/>
      <w:pPr>
        <w:tabs>
          <w:tab w:val="num" w:pos="5760"/>
        </w:tabs>
        <w:ind w:left="5760" w:hanging="360"/>
      </w:pPr>
      <w:rPr>
        <w:rFonts w:ascii="Courier New" w:hAnsi="Courier New"/>
      </w:rPr>
    </w:lvl>
    <w:lvl w:ilvl="8" w:tplc="9A88C07A">
      <w:start w:val="1"/>
      <w:numFmt w:val="bullet"/>
      <w:lvlText w:val=""/>
      <w:lvlJc w:val="left"/>
      <w:pPr>
        <w:tabs>
          <w:tab w:val="num" w:pos="6480"/>
        </w:tabs>
        <w:ind w:left="6480" w:hanging="360"/>
      </w:pPr>
      <w:rPr>
        <w:rFonts w:ascii="Wingdings" w:hAnsi="Wingdings"/>
      </w:rPr>
    </w:lvl>
  </w:abstractNum>
  <w:abstractNum w:abstractNumId="3" w15:restartNumberingAfterBreak="0">
    <w:nsid w:val="0A632E58"/>
    <w:multiLevelType w:val="hybridMultilevel"/>
    <w:tmpl w:val="25BCEFE6"/>
    <w:lvl w:ilvl="0" w:tplc="FF285AE8">
      <w:start w:val="1"/>
      <w:numFmt w:val="bullet"/>
      <w:lvlText w:val="·"/>
      <w:lvlJc w:val="left"/>
      <w:pPr>
        <w:ind w:left="709" w:hanging="360"/>
      </w:pPr>
      <w:rPr>
        <w:rFonts w:ascii="Symbol" w:eastAsia="Symbol" w:hAnsi="Symbol" w:cs="Symbol"/>
      </w:rPr>
    </w:lvl>
    <w:lvl w:ilvl="1" w:tplc="ED1E2E7A">
      <w:start w:val="1"/>
      <w:numFmt w:val="bullet"/>
      <w:lvlText w:val="o"/>
      <w:lvlJc w:val="left"/>
      <w:pPr>
        <w:ind w:left="1440" w:hanging="360"/>
      </w:pPr>
      <w:rPr>
        <w:rFonts w:ascii="Courier New" w:eastAsia="Courier New" w:hAnsi="Courier New" w:cs="Courier New"/>
      </w:rPr>
    </w:lvl>
    <w:lvl w:ilvl="2" w:tplc="4EEADC7E">
      <w:start w:val="1"/>
      <w:numFmt w:val="bullet"/>
      <w:lvlText w:val="§"/>
      <w:lvlJc w:val="left"/>
      <w:pPr>
        <w:ind w:left="2160" w:hanging="360"/>
      </w:pPr>
      <w:rPr>
        <w:rFonts w:ascii="Wingdings" w:eastAsia="Wingdings" w:hAnsi="Wingdings" w:cs="Wingdings"/>
      </w:rPr>
    </w:lvl>
    <w:lvl w:ilvl="3" w:tplc="6A6E7B78">
      <w:start w:val="1"/>
      <w:numFmt w:val="bullet"/>
      <w:lvlText w:val="·"/>
      <w:lvlJc w:val="left"/>
      <w:pPr>
        <w:ind w:left="2880" w:hanging="360"/>
      </w:pPr>
      <w:rPr>
        <w:rFonts w:ascii="Symbol" w:eastAsia="Symbol" w:hAnsi="Symbol" w:cs="Symbol"/>
      </w:rPr>
    </w:lvl>
    <w:lvl w:ilvl="4" w:tplc="0FFA2F6C">
      <w:start w:val="1"/>
      <w:numFmt w:val="bullet"/>
      <w:lvlText w:val="o"/>
      <w:lvlJc w:val="left"/>
      <w:pPr>
        <w:ind w:left="3600" w:hanging="360"/>
      </w:pPr>
      <w:rPr>
        <w:rFonts w:ascii="Courier New" w:eastAsia="Courier New" w:hAnsi="Courier New" w:cs="Courier New"/>
      </w:rPr>
    </w:lvl>
    <w:lvl w:ilvl="5" w:tplc="9834ADB0">
      <w:start w:val="1"/>
      <w:numFmt w:val="bullet"/>
      <w:lvlText w:val="§"/>
      <w:lvlJc w:val="left"/>
      <w:pPr>
        <w:ind w:left="4320" w:hanging="360"/>
      </w:pPr>
      <w:rPr>
        <w:rFonts w:ascii="Wingdings" w:eastAsia="Wingdings" w:hAnsi="Wingdings" w:cs="Wingdings"/>
      </w:rPr>
    </w:lvl>
    <w:lvl w:ilvl="6" w:tplc="D110D2FE">
      <w:start w:val="1"/>
      <w:numFmt w:val="bullet"/>
      <w:lvlText w:val="·"/>
      <w:lvlJc w:val="left"/>
      <w:pPr>
        <w:ind w:left="5040" w:hanging="360"/>
      </w:pPr>
      <w:rPr>
        <w:rFonts w:ascii="Symbol" w:eastAsia="Symbol" w:hAnsi="Symbol" w:cs="Symbol"/>
      </w:rPr>
    </w:lvl>
    <w:lvl w:ilvl="7" w:tplc="F0E4E1CA">
      <w:start w:val="1"/>
      <w:numFmt w:val="bullet"/>
      <w:lvlText w:val="o"/>
      <w:lvlJc w:val="left"/>
      <w:pPr>
        <w:ind w:left="5760" w:hanging="360"/>
      </w:pPr>
      <w:rPr>
        <w:rFonts w:ascii="Courier New" w:eastAsia="Courier New" w:hAnsi="Courier New" w:cs="Courier New"/>
      </w:rPr>
    </w:lvl>
    <w:lvl w:ilvl="8" w:tplc="831A0978">
      <w:start w:val="1"/>
      <w:numFmt w:val="bullet"/>
      <w:lvlText w:val="§"/>
      <w:lvlJc w:val="left"/>
      <w:pPr>
        <w:ind w:left="6480" w:hanging="360"/>
      </w:pPr>
      <w:rPr>
        <w:rFonts w:ascii="Wingdings" w:eastAsia="Wingdings" w:hAnsi="Wingdings" w:cs="Wingdings"/>
      </w:rPr>
    </w:lvl>
  </w:abstractNum>
  <w:abstractNum w:abstractNumId="4" w15:restartNumberingAfterBreak="0">
    <w:nsid w:val="0B5B43B6"/>
    <w:multiLevelType w:val="hybridMultilevel"/>
    <w:tmpl w:val="DA0EE51A"/>
    <w:lvl w:ilvl="0" w:tplc="D848E8B0">
      <w:start w:val="1"/>
      <w:numFmt w:val="bullet"/>
      <w:lvlText w:val=""/>
      <w:lvlJc w:val="left"/>
      <w:pPr>
        <w:tabs>
          <w:tab w:val="num" w:pos="1134"/>
        </w:tabs>
        <w:ind w:left="1021" w:hanging="227"/>
      </w:pPr>
      <w:rPr>
        <w:rFonts w:ascii="Symbol" w:hAnsi="Symbol"/>
      </w:rPr>
    </w:lvl>
    <w:lvl w:ilvl="1" w:tplc="38B2630E">
      <w:start w:val="1"/>
      <w:numFmt w:val="bullet"/>
      <w:lvlText w:val="o"/>
      <w:lvlJc w:val="left"/>
      <w:pPr>
        <w:tabs>
          <w:tab w:val="num" w:pos="1440"/>
        </w:tabs>
        <w:ind w:left="1440" w:hanging="360"/>
      </w:pPr>
      <w:rPr>
        <w:rFonts w:ascii="Courier New" w:hAnsi="Courier New"/>
      </w:rPr>
    </w:lvl>
    <w:lvl w:ilvl="2" w:tplc="6D189076">
      <w:start w:val="1"/>
      <w:numFmt w:val="bullet"/>
      <w:lvlText w:val=""/>
      <w:lvlJc w:val="left"/>
      <w:pPr>
        <w:tabs>
          <w:tab w:val="num" w:pos="2160"/>
        </w:tabs>
        <w:ind w:left="2160" w:hanging="360"/>
      </w:pPr>
      <w:rPr>
        <w:rFonts w:ascii="Wingdings" w:hAnsi="Wingdings"/>
      </w:rPr>
    </w:lvl>
    <w:lvl w:ilvl="3" w:tplc="644C0DF8">
      <w:start w:val="1"/>
      <w:numFmt w:val="bullet"/>
      <w:lvlText w:val=""/>
      <w:lvlJc w:val="left"/>
      <w:pPr>
        <w:tabs>
          <w:tab w:val="num" w:pos="2880"/>
        </w:tabs>
        <w:ind w:left="2880" w:hanging="360"/>
      </w:pPr>
      <w:rPr>
        <w:rFonts w:ascii="Symbol" w:hAnsi="Symbol"/>
      </w:rPr>
    </w:lvl>
    <w:lvl w:ilvl="4" w:tplc="60BC71E0">
      <w:start w:val="1"/>
      <w:numFmt w:val="bullet"/>
      <w:lvlText w:val="o"/>
      <w:lvlJc w:val="left"/>
      <w:pPr>
        <w:tabs>
          <w:tab w:val="num" w:pos="3600"/>
        </w:tabs>
        <w:ind w:left="3600" w:hanging="360"/>
      </w:pPr>
      <w:rPr>
        <w:rFonts w:ascii="Courier New" w:hAnsi="Courier New"/>
      </w:rPr>
    </w:lvl>
    <w:lvl w:ilvl="5" w:tplc="F9586D96">
      <w:start w:val="1"/>
      <w:numFmt w:val="bullet"/>
      <w:lvlText w:val=""/>
      <w:lvlJc w:val="left"/>
      <w:pPr>
        <w:tabs>
          <w:tab w:val="num" w:pos="4320"/>
        </w:tabs>
        <w:ind w:left="4320" w:hanging="360"/>
      </w:pPr>
      <w:rPr>
        <w:rFonts w:ascii="Wingdings" w:hAnsi="Wingdings"/>
      </w:rPr>
    </w:lvl>
    <w:lvl w:ilvl="6" w:tplc="94006370">
      <w:start w:val="1"/>
      <w:numFmt w:val="bullet"/>
      <w:lvlText w:val=""/>
      <w:lvlJc w:val="left"/>
      <w:pPr>
        <w:tabs>
          <w:tab w:val="num" w:pos="5040"/>
        </w:tabs>
        <w:ind w:left="5040" w:hanging="360"/>
      </w:pPr>
      <w:rPr>
        <w:rFonts w:ascii="Symbol" w:hAnsi="Symbol"/>
      </w:rPr>
    </w:lvl>
    <w:lvl w:ilvl="7" w:tplc="4B3CBD5E">
      <w:start w:val="1"/>
      <w:numFmt w:val="bullet"/>
      <w:lvlText w:val="o"/>
      <w:lvlJc w:val="left"/>
      <w:pPr>
        <w:tabs>
          <w:tab w:val="num" w:pos="5760"/>
        </w:tabs>
        <w:ind w:left="5760" w:hanging="360"/>
      </w:pPr>
      <w:rPr>
        <w:rFonts w:ascii="Courier New" w:hAnsi="Courier New"/>
      </w:rPr>
    </w:lvl>
    <w:lvl w:ilvl="8" w:tplc="79B81012">
      <w:start w:val="1"/>
      <w:numFmt w:val="bullet"/>
      <w:lvlText w:val=""/>
      <w:lvlJc w:val="left"/>
      <w:pPr>
        <w:tabs>
          <w:tab w:val="num" w:pos="6480"/>
        </w:tabs>
        <w:ind w:left="6480" w:hanging="360"/>
      </w:pPr>
      <w:rPr>
        <w:rFonts w:ascii="Wingdings" w:hAnsi="Wingdings"/>
      </w:rPr>
    </w:lvl>
  </w:abstractNum>
  <w:abstractNum w:abstractNumId="5" w15:restartNumberingAfterBreak="0">
    <w:nsid w:val="1BC32C70"/>
    <w:multiLevelType w:val="hybridMultilevel"/>
    <w:tmpl w:val="1A5ED052"/>
    <w:lvl w:ilvl="0" w:tplc="8AC42086">
      <w:start w:val="1"/>
      <w:numFmt w:val="bullet"/>
      <w:lvlText w:val="·"/>
      <w:lvlJc w:val="left"/>
      <w:pPr>
        <w:ind w:left="720" w:hanging="360"/>
      </w:pPr>
      <w:rPr>
        <w:rFonts w:ascii="Symbol" w:eastAsia="Symbol" w:hAnsi="Symbol" w:cs="Symbol"/>
      </w:rPr>
    </w:lvl>
    <w:lvl w:ilvl="1" w:tplc="F78E8EA6">
      <w:start w:val="1"/>
      <w:numFmt w:val="bullet"/>
      <w:lvlText w:val="o"/>
      <w:lvlJc w:val="left"/>
      <w:pPr>
        <w:ind w:left="1440" w:hanging="360"/>
      </w:pPr>
      <w:rPr>
        <w:rFonts w:ascii="Courier New" w:eastAsia="Courier New" w:hAnsi="Courier New" w:cs="Courier New"/>
      </w:rPr>
    </w:lvl>
    <w:lvl w:ilvl="2" w:tplc="E9E80730">
      <w:start w:val="1"/>
      <w:numFmt w:val="bullet"/>
      <w:lvlText w:val="§"/>
      <w:lvlJc w:val="left"/>
      <w:pPr>
        <w:ind w:left="2160" w:hanging="360"/>
      </w:pPr>
      <w:rPr>
        <w:rFonts w:ascii="Wingdings" w:eastAsia="Wingdings" w:hAnsi="Wingdings" w:cs="Wingdings"/>
      </w:rPr>
    </w:lvl>
    <w:lvl w:ilvl="3" w:tplc="3EAE1A20">
      <w:start w:val="1"/>
      <w:numFmt w:val="bullet"/>
      <w:lvlText w:val="·"/>
      <w:lvlJc w:val="left"/>
      <w:pPr>
        <w:ind w:left="2880" w:hanging="360"/>
      </w:pPr>
      <w:rPr>
        <w:rFonts w:ascii="Symbol" w:eastAsia="Symbol" w:hAnsi="Symbol" w:cs="Symbol"/>
      </w:rPr>
    </w:lvl>
    <w:lvl w:ilvl="4" w:tplc="B73282CC">
      <w:start w:val="1"/>
      <w:numFmt w:val="bullet"/>
      <w:lvlText w:val="o"/>
      <w:lvlJc w:val="left"/>
      <w:pPr>
        <w:ind w:left="3600" w:hanging="360"/>
      </w:pPr>
      <w:rPr>
        <w:rFonts w:ascii="Courier New" w:eastAsia="Courier New" w:hAnsi="Courier New" w:cs="Courier New"/>
      </w:rPr>
    </w:lvl>
    <w:lvl w:ilvl="5" w:tplc="650860CE">
      <w:start w:val="1"/>
      <w:numFmt w:val="bullet"/>
      <w:lvlText w:val="§"/>
      <w:lvlJc w:val="left"/>
      <w:pPr>
        <w:ind w:left="4320" w:hanging="360"/>
      </w:pPr>
      <w:rPr>
        <w:rFonts w:ascii="Wingdings" w:eastAsia="Wingdings" w:hAnsi="Wingdings" w:cs="Wingdings"/>
      </w:rPr>
    </w:lvl>
    <w:lvl w:ilvl="6" w:tplc="3A66C74A">
      <w:start w:val="1"/>
      <w:numFmt w:val="bullet"/>
      <w:lvlText w:val="·"/>
      <w:lvlJc w:val="left"/>
      <w:pPr>
        <w:ind w:left="5040" w:hanging="360"/>
      </w:pPr>
      <w:rPr>
        <w:rFonts w:ascii="Symbol" w:eastAsia="Symbol" w:hAnsi="Symbol" w:cs="Symbol"/>
      </w:rPr>
    </w:lvl>
    <w:lvl w:ilvl="7" w:tplc="FD4CE574">
      <w:start w:val="1"/>
      <w:numFmt w:val="bullet"/>
      <w:lvlText w:val="o"/>
      <w:lvlJc w:val="left"/>
      <w:pPr>
        <w:ind w:left="5760" w:hanging="360"/>
      </w:pPr>
      <w:rPr>
        <w:rFonts w:ascii="Courier New" w:eastAsia="Courier New" w:hAnsi="Courier New" w:cs="Courier New"/>
      </w:rPr>
    </w:lvl>
    <w:lvl w:ilvl="8" w:tplc="24182340">
      <w:start w:val="1"/>
      <w:numFmt w:val="bullet"/>
      <w:lvlText w:val="§"/>
      <w:lvlJc w:val="left"/>
      <w:pPr>
        <w:ind w:left="6480" w:hanging="360"/>
      </w:pPr>
      <w:rPr>
        <w:rFonts w:ascii="Wingdings" w:eastAsia="Wingdings" w:hAnsi="Wingdings" w:cs="Wingdings"/>
      </w:rPr>
    </w:lvl>
  </w:abstractNum>
  <w:abstractNum w:abstractNumId="6" w15:restartNumberingAfterBreak="0">
    <w:nsid w:val="2BE64ECA"/>
    <w:multiLevelType w:val="hybridMultilevel"/>
    <w:tmpl w:val="C84A6004"/>
    <w:lvl w:ilvl="0" w:tplc="FAF4FAFE">
      <w:start w:val="1"/>
      <w:numFmt w:val="bullet"/>
      <w:lvlText w:val=""/>
      <w:lvlJc w:val="left"/>
      <w:pPr>
        <w:tabs>
          <w:tab w:val="num" w:pos="700"/>
        </w:tabs>
        <w:ind w:left="587" w:hanging="227"/>
      </w:pPr>
      <w:rPr>
        <w:rFonts w:ascii="Symbol" w:hAnsi="Symbol"/>
      </w:rPr>
    </w:lvl>
    <w:lvl w:ilvl="1" w:tplc="ADB80C4E">
      <w:start w:val="1"/>
      <w:numFmt w:val="bullet"/>
      <w:lvlText w:val="o"/>
      <w:lvlJc w:val="left"/>
      <w:pPr>
        <w:tabs>
          <w:tab w:val="num" w:pos="1006"/>
        </w:tabs>
        <w:ind w:left="1006" w:hanging="360"/>
      </w:pPr>
      <w:rPr>
        <w:rFonts w:ascii="Courier New" w:hAnsi="Courier New"/>
      </w:rPr>
    </w:lvl>
    <w:lvl w:ilvl="2" w:tplc="833034B4">
      <w:start w:val="1"/>
      <w:numFmt w:val="bullet"/>
      <w:lvlText w:val=""/>
      <w:lvlJc w:val="left"/>
      <w:pPr>
        <w:tabs>
          <w:tab w:val="num" w:pos="1726"/>
        </w:tabs>
        <w:ind w:left="1726" w:hanging="360"/>
      </w:pPr>
      <w:rPr>
        <w:rFonts w:ascii="Wingdings" w:hAnsi="Wingdings"/>
      </w:rPr>
    </w:lvl>
    <w:lvl w:ilvl="3" w:tplc="24623F4E">
      <w:start w:val="1"/>
      <w:numFmt w:val="bullet"/>
      <w:lvlText w:val=""/>
      <w:lvlJc w:val="left"/>
      <w:pPr>
        <w:tabs>
          <w:tab w:val="num" w:pos="2446"/>
        </w:tabs>
        <w:ind w:left="2446" w:hanging="360"/>
      </w:pPr>
      <w:rPr>
        <w:rFonts w:ascii="Symbol" w:hAnsi="Symbol"/>
      </w:rPr>
    </w:lvl>
    <w:lvl w:ilvl="4" w:tplc="1B8AE312">
      <w:start w:val="1"/>
      <w:numFmt w:val="bullet"/>
      <w:lvlText w:val="o"/>
      <w:lvlJc w:val="left"/>
      <w:pPr>
        <w:tabs>
          <w:tab w:val="num" w:pos="3166"/>
        </w:tabs>
        <w:ind w:left="3166" w:hanging="360"/>
      </w:pPr>
      <w:rPr>
        <w:rFonts w:ascii="Courier New" w:hAnsi="Courier New"/>
      </w:rPr>
    </w:lvl>
    <w:lvl w:ilvl="5" w:tplc="CD1AFE7E">
      <w:start w:val="1"/>
      <w:numFmt w:val="bullet"/>
      <w:lvlText w:val=""/>
      <w:lvlJc w:val="left"/>
      <w:pPr>
        <w:tabs>
          <w:tab w:val="num" w:pos="3886"/>
        </w:tabs>
        <w:ind w:left="3886" w:hanging="360"/>
      </w:pPr>
      <w:rPr>
        <w:rFonts w:ascii="Wingdings" w:hAnsi="Wingdings"/>
      </w:rPr>
    </w:lvl>
    <w:lvl w:ilvl="6" w:tplc="CBF03270">
      <w:start w:val="1"/>
      <w:numFmt w:val="bullet"/>
      <w:lvlText w:val=""/>
      <w:lvlJc w:val="left"/>
      <w:pPr>
        <w:tabs>
          <w:tab w:val="num" w:pos="4606"/>
        </w:tabs>
        <w:ind w:left="4606" w:hanging="360"/>
      </w:pPr>
      <w:rPr>
        <w:rFonts w:ascii="Symbol" w:hAnsi="Symbol"/>
      </w:rPr>
    </w:lvl>
    <w:lvl w:ilvl="7" w:tplc="691A89BE">
      <w:start w:val="1"/>
      <w:numFmt w:val="bullet"/>
      <w:lvlText w:val="o"/>
      <w:lvlJc w:val="left"/>
      <w:pPr>
        <w:tabs>
          <w:tab w:val="num" w:pos="5326"/>
        </w:tabs>
        <w:ind w:left="5326" w:hanging="360"/>
      </w:pPr>
      <w:rPr>
        <w:rFonts w:ascii="Courier New" w:hAnsi="Courier New"/>
      </w:rPr>
    </w:lvl>
    <w:lvl w:ilvl="8" w:tplc="A9A80628">
      <w:start w:val="1"/>
      <w:numFmt w:val="bullet"/>
      <w:lvlText w:val=""/>
      <w:lvlJc w:val="left"/>
      <w:pPr>
        <w:tabs>
          <w:tab w:val="num" w:pos="6046"/>
        </w:tabs>
        <w:ind w:left="6046" w:hanging="360"/>
      </w:pPr>
      <w:rPr>
        <w:rFonts w:ascii="Wingdings" w:hAnsi="Wingdings"/>
      </w:rPr>
    </w:lvl>
  </w:abstractNum>
  <w:abstractNum w:abstractNumId="7" w15:restartNumberingAfterBreak="0">
    <w:nsid w:val="2D973061"/>
    <w:multiLevelType w:val="hybridMultilevel"/>
    <w:tmpl w:val="82E276F6"/>
    <w:lvl w:ilvl="0" w:tplc="37BE018A">
      <w:start w:val="1"/>
      <w:numFmt w:val="bullet"/>
      <w:lvlText w:val="·"/>
      <w:lvlJc w:val="left"/>
      <w:pPr>
        <w:ind w:left="720" w:hanging="360"/>
      </w:pPr>
      <w:rPr>
        <w:rFonts w:ascii="Symbol" w:eastAsia="Symbol" w:hAnsi="Symbol" w:cs="Symbol"/>
      </w:rPr>
    </w:lvl>
    <w:lvl w:ilvl="1" w:tplc="467EBC2E">
      <w:start w:val="1"/>
      <w:numFmt w:val="bullet"/>
      <w:lvlText w:val="o"/>
      <w:lvlJc w:val="left"/>
      <w:pPr>
        <w:ind w:left="1440" w:hanging="360"/>
      </w:pPr>
      <w:rPr>
        <w:rFonts w:ascii="Courier New" w:eastAsia="Courier New" w:hAnsi="Courier New" w:cs="Courier New"/>
      </w:rPr>
    </w:lvl>
    <w:lvl w:ilvl="2" w:tplc="CA42D478">
      <w:start w:val="1"/>
      <w:numFmt w:val="bullet"/>
      <w:lvlText w:val="§"/>
      <w:lvlJc w:val="left"/>
      <w:pPr>
        <w:ind w:left="2160" w:hanging="360"/>
      </w:pPr>
      <w:rPr>
        <w:rFonts w:ascii="Wingdings" w:eastAsia="Wingdings" w:hAnsi="Wingdings" w:cs="Wingdings"/>
      </w:rPr>
    </w:lvl>
    <w:lvl w:ilvl="3" w:tplc="81D8DA30">
      <w:start w:val="1"/>
      <w:numFmt w:val="bullet"/>
      <w:lvlText w:val="·"/>
      <w:lvlJc w:val="left"/>
      <w:pPr>
        <w:ind w:left="2880" w:hanging="360"/>
      </w:pPr>
      <w:rPr>
        <w:rFonts w:ascii="Symbol" w:eastAsia="Symbol" w:hAnsi="Symbol" w:cs="Symbol"/>
      </w:rPr>
    </w:lvl>
    <w:lvl w:ilvl="4" w:tplc="0B504EF2">
      <w:start w:val="1"/>
      <w:numFmt w:val="bullet"/>
      <w:lvlText w:val="o"/>
      <w:lvlJc w:val="left"/>
      <w:pPr>
        <w:ind w:left="3600" w:hanging="360"/>
      </w:pPr>
      <w:rPr>
        <w:rFonts w:ascii="Courier New" w:eastAsia="Courier New" w:hAnsi="Courier New" w:cs="Courier New"/>
      </w:rPr>
    </w:lvl>
    <w:lvl w:ilvl="5" w:tplc="F9E21774">
      <w:start w:val="1"/>
      <w:numFmt w:val="bullet"/>
      <w:lvlText w:val="§"/>
      <w:lvlJc w:val="left"/>
      <w:pPr>
        <w:ind w:left="4320" w:hanging="360"/>
      </w:pPr>
      <w:rPr>
        <w:rFonts w:ascii="Wingdings" w:eastAsia="Wingdings" w:hAnsi="Wingdings" w:cs="Wingdings"/>
      </w:rPr>
    </w:lvl>
    <w:lvl w:ilvl="6" w:tplc="00F8A3D2">
      <w:start w:val="1"/>
      <w:numFmt w:val="bullet"/>
      <w:lvlText w:val="·"/>
      <w:lvlJc w:val="left"/>
      <w:pPr>
        <w:ind w:left="5040" w:hanging="360"/>
      </w:pPr>
      <w:rPr>
        <w:rFonts w:ascii="Symbol" w:eastAsia="Symbol" w:hAnsi="Symbol" w:cs="Symbol"/>
      </w:rPr>
    </w:lvl>
    <w:lvl w:ilvl="7" w:tplc="59D46F0A">
      <w:start w:val="1"/>
      <w:numFmt w:val="bullet"/>
      <w:lvlText w:val="o"/>
      <w:lvlJc w:val="left"/>
      <w:pPr>
        <w:ind w:left="5760" w:hanging="360"/>
      </w:pPr>
      <w:rPr>
        <w:rFonts w:ascii="Courier New" w:eastAsia="Courier New" w:hAnsi="Courier New" w:cs="Courier New"/>
      </w:rPr>
    </w:lvl>
    <w:lvl w:ilvl="8" w:tplc="2D64B586">
      <w:start w:val="1"/>
      <w:numFmt w:val="bullet"/>
      <w:lvlText w:val="§"/>
      <w:lvlJc w:val="left"/>
      <w:pPr>
        <w:ind w:left="6480" w:hanging="360"/>
      </w:pPr>
      <w:rPr>
        <w:rFonts w:ascii="Wingdings" w:eastAsia="Wingdings" w:hAnsi="Wingdings" w:cs="Wingdings"/>
      </w:rPr>
    </w:lvl>
  </w:abstractNum>
  <w:abstractNum w:abstractNumId="8" w15:restartNumberingAfterBreak="0">
    <w:nsid w:val="321477FE"/>
    <w:multiLevelType w:val="hybridMultilevel"/>
    <w:tmpl w:val="5D3C4358"/>
    <w:lvl w:ilvl="0" w:tplc="DC5AF3E4">
      <w:start w:val="1"/>
      <w:numFmt w:val="bullet"/>
      <w:lvlText w:val="·"/>
      <w:lvlJc w:val="left"/>
      <w:pPr>
        <w:ind w:left="720" w:hanging="360"/>
      </w:pPr>
      <w:rPr>
        <w:rFonts w:ascii="Symbol" w:eastAsia="Symbol" w:hAnsi="Symbol" w:cs="Symbol"/>
      </w:rPr>
    </w:lvl>
    <w:lvl w:ilvl="1" w:tplc="3CA04730">
      <w:start w:val="1"/>
      <w:numFmt w:val="bullet"/>
      <w:lvlText w:val="o"/>
      <w:lvlJc w:val="left"/>
      <w:pPr>
        <w:ind w:left="1440" w:hanging="360"/>
      </w:pPr>
      <w:rPr>
        <w:rFonts w:ascii="Courier New" w:eastAsia="Courier New" w:hAnsi="Courier New" w:cs="Courier New"/>
      </w:rPr>
    </w:lvl>
    <w:lvl w:ilvl="2" w:tplc="70862478">
      <w:start w:val="1"/>
      <w:numFmt w:val="bullet"/>
      <w:lvlText w:val="§"/>
      <w:lvlJc w:val="left"/>
      <w:pPr>
        <w:ind w:left="2160" w:hanging="360"/>
      </w:pPr>
      <w:rPr>
        <w:rFonts w:ascii="Wingdings" w:eastAsia="Wingdings" w:hAnsi="Wingdings" w:cs="Wingdings"/>
      </w:rPr>
    </w:lvl>
    <w:lvl w:ilvl="3" w:tplc="6C4C15A6">
      <w:start w:val="1"/>
      <w:numFmt w:val="bullet"/>
      <w:lvlText w:val="·"/>
      <w:lvlJc w:val="left"/>
      <w:pPr>
        <w:ind w:left="2880" w:hanging="360"/>
      </w:pPr>
      <w:rPr>
        <w:rFonts w:ascii="Symbol" w:eastAsia="Symbol" w:hAnsi="Symbol" w:cs="Symbol"/>
      </w:rPr>
    </w:lvl>
    <w:lvl w:ilvl="4" w:tplc="E9C6083A">
      <w:start w:val="1"/>
      <w:numFmt w:val="bullet"/>
      <w:lvlText w:val="o"/>
      <w:lvlJc w:val="left"/>
      <w:pPr>
        <w:ind w:left="3600" w:hanging="360"/>
      </w:pPr>
      <w:rPr>
        <w:rFonts w:ascii="Courier New" w:eastAsia="Courier New" w:hAnsi="Courier New" w:cs="Courier New"/>
      </w:rPr>
    </w:lvl>
    <w:lvl w:ilvl="5" w:tplc="FC68BC74">
      <w:start w:val="1"/>
      <w:numFmt w:val="bullet"/>
      <w:lvlText w:val="§"/>
      <w:lvlJc w:val="left"/>
      <w:pPr>
        <w:ind w:left="4320" w:hanging="360"/>
      </w:pPr>
      <w:rPr>
        <w:rFonts w:ascii="Wingdings" w:eastAsia="Wingdings" w:hAnsi="Wingdings" w:cs="Wingdings"/>
      </w:rPr>
    </w:lvl>
    <w:lvl w:ilvl="6" w:tplc="247E7CD6">
      <w:start w:val="1"/>
      <w:numFmt w:val="bullet"/>
      <w:lvlText w:val="·"/>
      <w:lvlJc w:val="left"/>
      <w:pPr>
        <w:ind w:left="5040" w:hanging="360"/>
      </w:pPr>
      <w:rPr>
        <w:rFonts w:ascii="Symbol" w:eastAsia="Symbol" w:hAnsi="Symbol" w:cs="Symbol"/>
      </w:rPr>
    </w:lvl>
    <w:lvl w:ilvl="7" w:tplc="8A02F3D4">
      <w:start w:val="1"/>
      <w:numFmt w:val="bullet"/>
      <w:lvlText w:val="o"/>
      <w:lvlJc w:val="left"/>
      <w:pPr>
        <w:ind w:left="5760" w:hanging="360"/>
      </w:pPr>
      <w:rPr>
        <w:rFonts w:ascii="Courier New" w:eastAsia="Courier New" w:hAnsi="Courier New" w:cs="Courier New"/>
      </w:rPr>
    </w:lvl>
    <w:lvl w:ilvl="8" w:tplc="C924FB24">
      <w:start w:val="1"/>
      <w:numFmt w:val="bullet"/>
      <w:lvlText w:val="§"/>
      <w:lvlJc w:val="left"/>
      <w:pPr>
        <w:ind w:left="6480" w:hanging="360"/>
      </w:pPr>
      <w:rPr>
        <w:rFonts w:ascii="Wingdings" w:eastAsia="Wingdings" w:hAnsi="Wingdings" w:cs="Wingdings"/>
      </w:rPr>
    </w:lvl>
  </w:abstractNum>
  <w:abstractNum w:abstractNumId="9" w15:restartNumberingAfterBreak="0">
    <w:nsid w:val="36CE35D4"/>
    <w:multiLevelType w:val="hybridMultilevel"/>
    <w:tmpl w:val="92A2D754"/>
    <w:lvl w:ilvl="0" w:tplc="6FB4E346">
      <w:start w:val="1"/>
      <w:numFmt w:val="bullet"/>
      <w:lvlText w:val="·"/>
      <w:lvlJc w:val="left"/>
      <w:pPr>
        <w:ind w:left="709" w:hanging="360"/>
      </w:pPr>
      <w:rPr>
        <w:rFonts w:ascii="Symbol" w:eastAsia="Symbol" w:hAnsi="Symbol" w:cs="Symbol"/>
      </w:rPr>
    </w:lvl>
    <w:lvl w:ilvl="1" w:tplc="ACCE0806">
      <w:start w:val="1"/>
      <w:numFmt w:val="bullet"/>
      <w:lvlText w:val="o"/>
      <w:lvlJc w:val="left"/>
      <w:pPr>
        <w:ind w:left="1429" w:hanging="360"/>
      </w:pPr>
      <w:rPr>
        <w:rFonts w:ascii="Courier New" w:eastAsia="Courier New" w:hAnsi="Courier New" w:cs="Courier New"/>
      </w:rPr>
    </w:lvl>
    <w:lvl w:ilvl="2" w:tplc="0B028AA4">
      <w:start w:val="1"/>
      <w:numFmt w:val="bullet"/>
      <w:lvlText w:val="§"/>
      <w:lvlJc w:val="left"/>
      <w:pPr>
        <w:ind w:left="2149" w:hanging="360"/>
      </w:pPr>
      <w:rPr>
        <w:rFonts w:ascii="Wingdings" w:eastAsia="Wingdings" w:hAnsi="Wingdings" w:cs="Wingdings"/>
      </w:rPr>
    </w:lvl>
    <w:lvl w:ilvl="3" w:tplc="35241898">
      <w:start w:val="1"/>
      <w:numFmt w:val="bullet"/>
      <w:lvlText w:val="·"/>
      <w:lvlJc w:val="left"/>
      <w:pPr>
        <w:ind w:left="2869" w:hanging="360"/>
      </w:pPr>
      <w:rPr>
        <w:rFonts w:ascii="Symbol" w:eastAsia="Symbol" w:hAnsi="Symbol" w:cs="Symbol"/>
      </w:rPr>
    </w:lvl>
    <w:lvl w:ilvl="4" w:tplc="09507FF4">
      <w:start w:val="1"/>
      <w:numFmt w:val="bullet"/>
      <w:lvlText w:val="o"/>
      <w:lvlJc w:val="left"/>
      <w:pPr>
        <w:ind w:left="3589" w:hanging="360"/>
      </w:pPr>
      <w:rPr>
        <w:rFonts w:ascii="Courier New" w:eastAsia="Courier New" w:hAnsi="Courier New" w:cs="Courier New"/>
      </w:rPr>
    </w:lvl>
    <w:lvl w:ilvl="5" w:tplc="54245132">
      <w:start w:val="1"/>
      <w:numFmt w:val="bullet"/>
      <w:lvlText w:val="§"/>
      <w:lvlJc w:val="left"/>
      <w:pPr>
        <w:ind w:left="4309" w:hanging="360"/>
      </w:pPr>
      <w:rPr>
        <w:rFonts w:ascii="Wingdings" w:eastAsia="Wingdings" w:hAnsi="Wingdings" w:cs="Wingdings"/>
      </w:rPr>
    </w:lvl>
    <w:lvl w:ilvl="6" w:tplc="70782F1C">
      <w:start w:val="1"/>
      <w:numFmt w:val="bullet"/>
      <w:lvlText w:val="·"/>
      <w:lvlJc w:val="left"/>
      <w:pPr>
        <w:ind w:left="5029" w:hanging="360"/>
      </w:pPr>
      <w:rPr>
        <w:rFonts w:ascii="Symbol" w:eastAsia="Symbol" w:hAnsi="Symbol" w:cs="Symbol"/>
      </w:rPr>
    </w:lvl>
    <w:lvl w:ilvl="7" w:tplc="9692D734">
      <w:start w:val="1"/>
      <w:numFmt w:val="bullet"/>
      <w:lvlText w:val="o"/>
      <w:lvlJc w:val="left"/>
      <w:pPr>
        <w:ind w:left="5749" w:hanging="360"/>
      </w:pPr>
      <w:rPr>
        <w:rFonts w:ascii="Courier New" w:eastAsia="Courier New" w:hAnsi="Courier New" w:cs="Courier New"/>
      </w:rPr>
    </w:lvl>
    <w:lvl w:ilvl="8" w:tplc="5F0CB290">
      <w:start w:val="1"/>
      <w:numFmt w:val="bullet"/>
      <w:lvlText w:val="§"/>
      <w:lvlJc w:val="left"/>
      <w:pPr>
        <w:ind w:left="6469" w:hanging="360"/>
      </w:pPr>
      <w:rPr>
        <w:rFonts w:ascii="Wingdings" w:eastAsia="Wingdings" w:hAnsi="Wingdings" w:cs="Wingdings"/>
      </w:rPr>
    </w:lvl>
  </w:abstractNum>
  <w:abstractNum w:abstractNumId="10" w15:restartNumberingAfterBreak="0">
    <w:nsid w:val="37155531"/>
    <w:multiLevelType w:val="hybridMultilevel"/>
    <w:tmpl w:val="04D84558"/>
    <w:lvl w:ilvl="0" w:tplc="8E6E9A20">
      <w:start w:val="1"/>
      <w:numFmt w:val="bullet"/>
      <w:lvlText w:val="·"/>
      <w:lvlJc w:val="left"/>
      <w:pPr>
        <w:ind w:left="709" w:hanging="360"/>
      </w:pPr>
      <w:rPr>
        <w:rFonts w:ascii="Symbol" w:eastAsia="Symbol" w:hAnsi="Symbol" w:cs="Symbol"/>
      </w:rPr>
    </w:lvl>
    <w:lvl w:ilvl="1" w:tplc="540EF6F0">
      <w:start w:val="1"/>
      <w:numFmt w:val="bullet"/>
      <w:lvlText w:val="o"/>
      <w:lvlJc w:val="left"/>
      <w:pPr>
        <w:ind w:left="1440" w:hanging="360"/>
      </w:pPr>
      <w:rPr>
        <w:rFonts w:ascii="Courier New" w:eastAsia="Courier New" w:hAnsi="Courier New" w:cs="Courier New"/>
      </w:rPr>
    </w:lvl>
    <w:lvl w:ilvl="2" w:tplc="EDF6BB6E">
      <w:start w:val="1"/>
      <w:numFmt w:val="bullet"/>
      <w:lvlText w:val="§"/>
      <w:lvlJc w:val="left"/>
      <w:pPr>
        <w:ind w:left="2160" w:hanging="360"/>
      </w:pPr>
      <w:rPr>
        <w:rFonts w:ascii="Wingdings" w:eastAsia="Wingdings" w:hAnsi="Wingdings" w:cs="Wingdings"/>
      </w:rPr>
    </w:lvl>
    <w:lvl w:ilvl="3" w:tplc="E0721AAC">
      <w:start w:val="1"/>
      <w:numFmt w:val="bullet"/>
      <w:lvlText w:val="·"/>
      <w:lvlJc w:val="left"/>
      <w:pPr>
        <w:ind w:left="2880" w:hanging="360"/>
      </w:pPr>
      <w:rPr>
        <w:rFonts w:ascii="Symbol" w:eastAsia="Symbol" w:hAnsi="Symbol" w:cs="Symbol"/>
      </w:rPr>
    </w:lvl>
    <w:lvl w:ilvl="4" w:tplc="B0BCA20E">
      <w:start w:val="1"/>
      <w:numFmt w:val="bullet"/>
      <w:lvlText w:val="o"/>
      <w:lvlJc w:val="left"/>
      <w:pPr>
        <w:ind w:left="3600" w:hanging="360"/>
      </w:pPr>
      <w:rPr>
        <w:rFonts w:ascii="Courier New" w:eastAsia="Courier New" w:hAnsi="Courier New" w:cs="Courier New"/>
      </w:rPr>
    </w:lvl>
    <w:lvl w:ilvl="5" w:tplc="8E560C7E">
      <w:start w:val="1"/>
      <w:numFmt w:val="bullet"/>
      <w:lvlText w:val="§"/>
      <w:lvlJc w:val="left"/>
      <w:pPr>
        <w:ind w:left="4320" w:hanging="360"/>
      </w:pPr>
      <w:rPr>
        <w:rFonts w:ascii="Wingdings" w:eastAsia="Wingdings" w:hAnsi="Wingdings" w:cs="Wingdings"/>
      </w:rPr>
    </w:lvl>
    <w:lvl w:ilvl="6" w:tplc="8B5A782E">
      <w:start w:val="1"/>
      <w:numFmt w:val="bullet"/>
      <w:lvlText w:val="·"/>
      <w:lvlJc w:val="left"/>
      <w:pPr>
        <w:ind w:left="5040" w:hanging="360"/>
      </w:pPr>
      <w:rPr>
        <w:rFonts w:ascii="Symbol" w:eastAsia="Symbol" w:hAnsi="Symbol" w:cs="Symbol"/>
      </w:rPr>
    </w:lvl>
    <w:lvl w:ilvl="7" w:tplc="1F427496">
      <w:start w:val="1"/>
      <w:numFmt w:val="bullet"/>
      <w:lvlText w:val="o"/>
      <w:lvlJc w:val="left"/>
      <w:pPr>
        <w:ind w:left="5760" w:hanging="360"/>
      </w:pPr>
      <w:rPr>
        <w:rFonts w:ascii="Courier New" w:eastAsia="Courier New" w:hAnsi="Courier New" w:cs="Courier New"/>
      </w:rPr>
    </w:lvl>
    <w:lvl w:ilvl="8" w:tplc="37CA88A0">
      <w:start w:val="1"/>
      <w:numFmt w:val="bullet"/>
      <w:lvlText w:val="§"/>
      <w:lvlJc w:val="left"/>
      <w:pPr>
        <w:ind w:left="6480" w:hanging="360"/>
      </w:pPr>
      <w:rPr>
        <w:rFonts w:ascii="Wingdings" w:eastAsia="Wingdings" w:hAnsi="Wingdings" w:cs="Wingdings"/>
      </w:rPr>
    </w:lvl>
  </w:abstractNum>
  <w:abstractNum w:abstractNumId="11" w15:restartNumberingAfterBreak="0">
    <w:nsid w:val="3A7A1AFD"/>
    <w:multiLevelType w:val="hybridMultilevel"/>
    <w:tmpl w:val="2F181684"/>
    <w:lvl w:ilvl="0" w:tplc="0972980C">
      <w:start w:val="1"/>
      <w:numFmt w:val="bullet"/>
      <w:lvlText w:val=""/>
      <w:lvlJc w:val="left"/>
      <w:pPr>
        <w:tabs>
          <w:tab w:val="num" w:pos="1134"/>
        </w:tabs>
        <w:ind w:left="1021" w:hanging="227"/>
      </w:pPr>
      <w:rPr>
        <w:rFonts w:ascii="Symbol" w:hAnsi="Symbol"/>
      </w:rPr>
    </w:lvl>
    <w:lvl w:ilvl="1" w:tplc="7AB4B5E6">
      <w:start w:val="1"/>
      <w:numFmt w:val="bullet"/>
      <w:lvlText w:val="o"/>
      <w:lvlJc w:val="left"/>
      <w:pPr>
        <w:tabs>
          <w:tab w:val="num" w:pos="1440"/>
        </w:tabs>
        <w:ind w:left="1440" w:hanging="360"/>
      </w:pPr>
      <w:rPr>
        <w:rFonts w:ascii="Courier New" w:hAnsi="Courier New"/>
      </w:rPr>
    </w:lvl>
    <w:lvl w:ilvl="2" w:tplc="C11497F4">
      <w:start w:val="1"/>
      <w:numFmt w:val="bullet"/>
      <w:lvlText w:val=""/>
      <w:lvlJc w:val="left"/>
      <w:pPr>
        <w:tabs>
          <w:tab w:val="num" w:pos="2160"/>
        </w:tabs>
        <w:ind w:left="2160" w:hanging="360"/>
      </w:pPr>
      <w:rPr>
        <w:rFonts w:ascii="Wingdings" w:hAnsi="Wingdings"/>
      </w:rPr>
    </w:lvl>
    <w:lvl w:ilvl="3" w:tplc="F20C4BAA">
      <w:start w:val="1"/>
      <w:numFmt w:val="bullet"/>
      <w:lvlText w:val=""/>
      <w:lvlJc w:val="left"/>
      <w:pPr>
        <w:tabs>
          <w:tab w:val="num" w:pos="2880"/>
        </w:tabs>
        <w:ind w:left="2880" w:hanging="360"/>
      </w:pPr>
      <w:rPr>
        <w:rFonts w:ascii="Symbol" w:hAnsi="Symbol"/>
      </w:rPr>
    </w:lvl>
    <w:lvl w:ilvl="4" w:tplc="38EACCA4">
      <w:start w:val="1"/>
      <w:numFmt w:val="bullet"/>
      <w:lvlText w:val="o"/>
      <w:lvlJc w:val="left"/>
      <w:pPr>
        <w:tabs>
          <w:tab w:val="num" w:pos="3600"/>
        </w:tabs>
        <w:ind w:left="3600" w:hanging="360"/>
      </w:pPr>
      <w:rPr>
        <w:rFonts w:ascii="Courier New" w:hAnsi="Courier New"/>
      </w:rPr>
    </w:lvl>
    <w:lvl w:ilvl="5" w:tplc="4F76F86E">
      <w:start w:val="1"/>
      <w:numFmt w:val="bullet"/>
      <w:lvlText w:val=""/>
      <w:lvlJc w:val="left"/>
      <w:pPr>
        <w:tabs>
          <w:tab w:val="num" w:pos="4320"/>
        </w:tabs>
        <w:ind w:left="4320" w:hanging="360"/>
      </w:pPr>
      <w:rPr>
        <w:rFonts w:ascii="Wingdings" w:hAnsi="Wingdings"/>
      </w:rPr>
    </w:lvl>
    <w:lvl w:ilvl="6" w:tplc="4DBA4172">
      <w:start w:val="1"/>
      <w:numFmt w:val="bullet"/>
      <w:lvlText w:val=""/>
      <w:lvlJc w:val="left"/>
      <w:pPr>
        <w:tabs>
          <w:tab w:val="num" w:pos="5040"/>
        </w:tabs>
        <w:ind w:left="5040" w:hanging="360"/>
      </w:pPr>
      <w:rPr>
        <w:rFonts w:ascii="Symbol" w:hAnsi="Symbol"/>
      </w:rPr>
    </w:lvl>
    <w:lvl w:ilvl="7" w:tplc="FD5EA0AA">
      <w:start w:val="1"/>
      <w:numFmt w:val="bullet"/>
      <w:lvlText w:val="o"/>
      <w:lvlJc w:val="left"/>
      <w:pPr>
        <w:tabs>
          <w:tab w:val="num" w:pos="5760"/>
        </w:tabs>
        <w:ind w:left="5760" w:hanging="360"/>
      </w:pPr>
      <w:rPr>
        <w:rFonts w:ascii="Courier New" w:hAnsi="Courier New"/>
      </w:rPr>
    </w:lvl>
    <w:lvl w:ilvl="8" w:tplc="00F6173A">
      <w:start w:val="1"/>
      <w:numFmt w:val="bullet"/>
      <w:lvlText w:val=""/>
      <w:lvlJc w:val="left"/>
      <w:pPr>
        <w:tabs>
          <w:tab w:val="num" w:pos="6480"/>
        </w:tabs>
        <w:ind w:left="6480" w:hanging="360"/>
      </w:pPr>
      <w:rPr>
        <w:rFonts w:ascii="Wingdings" w:hAnsi="Wingdings"/>
      </w:rPr>
    </w:lvl>
  </w:abstractNum>
  <w:abstractNum w:abstractNumId="12" w15:restartNumberingAfterBreak="0">
    <w:nsid w:val="400A02BA"/>
    <w:multiLevelType w:val="hybridMultilevel"/>
    <w:tmpl w:val="B29CACE4"/>
    <w:lvl w:ilvl="0" w:tplc="31FACF7A">
      <w:start w:val="1"/>
      <w:numFmt w:val="bullet"/>
      <w:lvlText w:val="·"/>
      <w:lvlJc w:val="left"/>
      <w:pPr>
        <w:ind w:left="720" w:hanging="360"/>
      </w:pPr>
      <w:rPr>
        <w:rFonts w:ascii="Symbol" w:eastAsia="Symbol" w:hAnsi="Symbol" w:cs="Symbol"/>
      </w:rPr>
    </w:lvl>
    <w:lvl w:ilvl="1" w:tplc="2E54B6A6">
      <w:start w:val="1"/>
      <w:numFmt w:val="bullet"/>
      <w:lvlText w:val="o"/>
      <w:lvlJc w:val="left"/>
      <w:pPr>
        <w:ind w:left="1440" w:hanging="360"/>
      </w:pPr>
      <w:rPr>
        <w:rFonts w:ascii="Courier New" w:eastAsia="Courier New" w:hAnsi="Courier New" w:cs="Courier New"/>
      </w:rPr>
    </w:lvl>
    <w:lvl w:ilvl="2" w:tplc="891EA65E">
      <w:start w:val="1"/>
      <w:numFmt w:val="bullet"/>
      <w:lvlText w:val="§"/>
      <w:lvlJc w:val="left"/>
      <w:pPr>
        <w:ind w:left="2160" w:hanging="360"/>
      </w:pPr>
      <w:rPr>
        <w:rFonts w:ascii="Wingdings" w:eastAsia="Wingdings" w:hAnsi="Wingdings" w:cs="Wingdings"/>
      </w:rPr>
    </w:lvl>
    <w:lvl w:ilvl="3" w:tplc="FBDE08D6">
      <w:start w:val="1"/>
      <w:numFmt w:val="bullet"/>
      <w:lvlText w:val="·"/>
      <w:lvlJc w:val="left"/>
      <w:pPr>
        <w:ind w:left="2880" w:hanging="360"/>
      </w:pPr>
      <w:rPr>
        <w:rFonts w:ascii="Symbol" w:eastAsia="Symbol" w:hAnsi="Symbol" w:cs="Symbol"/>
      </w:rPr>
    </w:lvl>
    <w:lvl w:ilvl="4" w:tplc="59104510">
      <w:start w:val="1"/>
      <w:numFmt w:val="bullet"/>
      <w:lvlText w:val="o"/>
      <w:lvlJc w:val="left"/>
      <w:pPr>
        <w:ind w:left="3600" w:hanging="360"/>
      </w:pPr>
      <w:rPr>
        <w:rFonts w:ascii="Courier New" w:eastAsia="Courier New" w:hAnsi="Courier New" w:cs="Courier New"/>
      </w:rPr>
    </w:lvl>
    <w:lvl w:ilvl="5" w:tplc="C930B20E">
      <w:start w:val="1"/>
      <w:numFmt w:val="bullet"/>
      <w:lvlText w:val="§"/>
      <w:lvlJc w:val="left"/>
      <w:pPr>
        <w:ind w:left="4320" w:hanging="360"/>
      </w:pPr>
      <w:rPr>
        <w:rFonts w:ascii="Wingdings" w:eastAsia="Wingdings" w:hAnsi="Wingdings" w:cs="Wingdings"/>
      </w:rPr>
    </w:lvl>
    <w:lvl w:ilvl="6" w:tplc="6646F1AC">
      <w:start w:val="1"/>
      <w:numFmt w:val="bullet"/>
      <w:lvlText w:val="·"/>
      <w:lvlJc w:val="left"/>
      <w:pPr>
        <w:ind w:left="5040" w:hanging="360"/>
      </w:pPr>
      <w:rPr>
        <w:rFonts w:ascii="Symbol" w:eastAsia="Symbol" w:hAnsi="Symbol" w:cs="Symbol"/>
      </w:rPr>
    </w:lvl>
    <w:lvl w:ilvl="7" w:tplc="D304E9D6">
      <w:start w:val="1"/>
      <w:numFmt w:val="bullet"/>
      <w:lvlText w:val="o"/>
      <w:lvlJc w:val="left"/>
      <w:pPr>
        <w:ind w:left="5760" w:hanging="360"/>
      </w:pPr>
      <w:rPr>
        <w:rFonts w:ascii="Courier New" w:eastAsia="Courier New" w:hAnsi="Courier New" w:cs="Courier New"/>
      </w:rPr>
    </w:lvl>
    <w:lvl w:ilvl="8" w:tplc="6AA484EA">
      <w:start w:val="1"/>
      <w:numFmt w:val="bullet"/>
      <w:lvlText w:val="§"/>
      <w:lvlJc w:val="left"/>
      <w:pPr>
        <w:ind w:left="6480" w:hanging="360"/>
      </w:pPr>
      <w:rPr>
        <w:rFonts w:ascii="Wingdings" w:eastAsia="Wingdings" w:hAnsi="Wingdings" w:cs="Wingdings"/>
      </w:rPr>
    </w:lvl>
  </w:abstractNum>
  <w:abstractNum w:abstractNumId="13" w15:restartNumberingAfterBreak="0">
    <w:nsid w:val="44E70CC6"/>
    <w:multiLevelType w:val="hybridMultilevel"/>
    <w:tmpl w:val="6BF86204"/>
    <w:lvl w:ilvl="0" w:tplc="C8783706">
      <w:start w:val="1"/>
      <w:numFmt w:val="bullet"/>
      <w:lvlText w:val="·"/>
      <w:lvlJc w:val="left"/>
      <w:pPr>
        <w:ind w:left="709" w:hanging="360"/>
      </w:pPr>
      <w:rPr>
        <w:rFonts w:ascii="Symbol" w:eastAsia="Symbol" w:hAnsi="Symbol" w:cs="Symbol"/>
      </w:rPr>
    </w:lvl>
    <w:lvl w:ilvl="1" w:tplc="3F44A7A6">
      <w:start w:val="1"/>
      <w:numFmt w:val="bullet"/>
      <w:lvlText w:val="o"/>
      <w:lvlJc w:val="left"/>
      <w:pPr>
        <w:ind w:left="1440" w:hanging="360"/>
      </w:pPr>
      <w:rPr>
        <w:rFonts w:ascii="Courier New" w:eastAsia="Courier New" w:hAnsi="Courier New" w:cs="Courier New"/>
      </w:rPr>
    </w:lvl>
    <w:lvl w:ilvl="2" w:tplc="F99C8DA0">
      <w:start w:val="1"/>
      <w:numFmt w:val="bullet"/>
      <w:lvlText w:val="§"/>
      <w:lvlJc w:val="left"/>
      <w:pPr>
        <w:ind w:left="2160" w:hanging="360"/>
      </w:pPr>
      <w:rPr>
        <w:rFonts w:ascii="Wingdings" w:eastAsia="Wingdings" w:hAnsi="Wingdings" w:cs="Wingdings"/>
      </w:rPr>
    </w:lvl>
    <w:lvl w:ilvl="3" w:tplc="DCCAB3D6">
      <w:start w:val="1"/>
      <w:numFmt w:val="bullet"/>
      <w:lvlText w:val="·"/>
      <w:lvlJc w:val="left"/>
      <w:pPr>
        <w:ind w:left="2880" w:hanging="360"/>
      </w:pPr>
      <w:rPr>
        <w:rFonts w:ascii="Symbol" w:eastAsia="Symbol" w:hAnsi="Symbol" w:cs="Symbol"/>
      </w:rPr>
    </w:lvl>
    <w:lvl w:ilvl="4" w:tplc="ACA00A46">
      <w:start w:val="1"/>
      <w:numFmt w:val="bullet"/>
      <w:lvlText w:val="o"/>
      <w:lvlJc w:val="left"/>
      <w:pPr>
        <w:ind w:left="3600" w:hanging="360"/>
      </w:pPr>
      <w:rPr>
        <w:rFonts w:ascii="Courier New" w:eastAsia="Courier New" w:hAnsi="Courier New" w:cs="Courier New"/>
      </w:rPr>
    </w:lvl>
    <w:lvl w:ilvl="5" w:tplc="875AEAB4">
      <w:start w:val="1"/>
      <w:numFmt w:val="bullet"/>
      <w:lvlText w:val="§"/>
      <w:lvlJc w:val="left"/>
      <w:pPr>
        <w:ind w:left="4320" w:hanging="360"/>
      </w:pPr>
      <w:rPr>
        <w:rFonts w:ascii="Wingdings" w:eastAsia="Wingdings" w:hAnsi="Wingdings" w:cs="Wingdings"/>
      </w:rPr>
    </w:lvl>
    <w:lvl w:ilvl="6" w:tplc="B268C7B6">
      <w:start w:val="1"/>
      <w:numFmt w:val="bullet"/>
      <w:lvlText w:val="·"/>
      <w:lvlJc w:val="left"/>
      <w:pPr>
        <w:ind w:left="5040" w:hanging="360"/>
      </w:pPr>
      <w:rPr>
        <w:rFonts w:ascii="Symbol" w:eastAsia="Symbol" w:hAnsi="Symbol" w:cs="Symbol"/>
      </w:rPr>
    </w:lvl>
    <w:lvl w:ilvl="7" w:tplc="43C6717C">
      <w:start w:val="1"/>
      <w:numFmt w:val="bullet"/>
      <w:lvlText w:val="o"/>
      <w:lvlJc w:val="left"/>
      <w:pPr>
        <w:ind w:left="5760" w:hanging="360"/>
      </w:pPr>
      <w:rPr>
        <w:rFonts w:ascii="Courier New" w:eastAsia="Courier New" w:hAnsi="Courier New" w:cs="Courier New"/>
      </w:rPr>
    </w:lvl>
    <w:lvl w:ilvl="8" w:tplc="456E0538">
      <w:start w:val="1"/>
      <w:numFmt w:val="bullet"/>
      <w:lvlText w:val="§"/>
      <w:lvlJc w:val="left"/>
      <w:pPr>
        <w:ind w:left="6480" w:hanging="360"/>
      </w:pPr>
      <w:rPr>
        <w:rFonts w:ascii="Wingdings" w:eastAsia="Wingdings" w:hAnsi="Wingdings" w:cs="Wingdings"/>
      </w:rPr>
    </w:lvl>
  </w:abstractNum>
  <w:abstractNum w:abstractNumId="14" w15:restartNumberingAfterBreak="0">
    <w:nsid w:val="45A91D1E"/>
    <w:multiLevelType w:val="hybridMultilevel"/>
    <w:tmpl w:val="63088062"/>
    <w:lvl w:ilvl="0" w:tplc="AA96DF0A">
      <w:start w:val="1"/>
      <w:numFmt w:val="bullet"/>
      <w:lvlText w:val=""/>
      <w:lvlJc w:val="left"/>
      <w:pPr>
        <w:tabs>
          <w:tab w:val="num" w:pos="1134"/>
        </w:tabs>
        <w:ind w:left="1021" w:hanging="227"/>
      </w:pPr>
      <w:rPr>
        <w:rFonts w:ascii="Symbol" w:hAnsi="Symbol"/>
      </w:rPr>
    </w:lvl>
    <w:lvl w:ilvl="1" w:tplc="0B040F72">
      <w:start w:val="1"/>
      <w:numFmt w:val="bullet"/>
      <w:lvlText w:val="o"/>
      <w:lvlJc w:val="left"/>
      <w:pPr>
        <w:tabs>
          <w:tab w:val="num" w:pos="1440"/>
        </w:tabs>
        <w:ind w:left="1440" w:hanging="360"/>
      </w:pPr>
      <w:rPr>
        <w:rFonts w:ascii="Courier New" w:hAnsi="Courier New"/>
      </w:rPr>
    </w:lvl>
    <w:lvl w:ilvl="2" w:tplc="F5CC3C72">
      <w:start w:val="1"/>
      <w:numFmt w:val="bullet"/>
      <w:lvlText w:val=""/>
      <w:lvlJc w:val="left"/>
      <w:pPr>
        <w:tabs>
          <w:tab w:val="num" w:pos="2160"/>
        </w:tabs>
        <w:ind w:left="2160" w:hanging="360"/>
      </w:pPr>
      <w:rPr>
        <w:rFonts w:ascii="Wingdings" w:hAnsi="Wingdings"/>
      </w:rPr>
    </w:lvl>
    <w:lvl w:ilvl="3" w:tplc="5142CAD4">
      <w:start w:val="1"/>
      <w:numFmt w:val="bullet"/>
      <w:lvlText w:val=""/>
      <w:lvlJc w:val="left"/>
      <w:pPr>
        <w:tabs>
          <w:tab w:val="num" w:pos="2880"/>
        </w:tabs>
        <w:ind w:left="2880" w:hanging="360"/>
      </w:pPr>
      <w:rPr>
        <w:rFonts w:ascii="Symbol" w:hAnsi="Symbol"/>
      </w:rPr>
    </w:lvl>
    <w:lvl w:ilvl="4" w:tplc="E3EC9A96">
      <w:start w:val="1"/>
      <w:numFmt w:val="bullet"/>
      <w:lvlText w:val="o"/>
      <w:lvlJc w:val="left"/>
      <w:pPr>
        <w:tabs>
          <w:tab w:val="num" w:pos="3600"/>
        </w:tabs>
        <w:ind w:left="3600" w:hanging="360"/>
      </w:pPr>
      <w:rPr>
        <w:rFonts w:ascii="Courier New" w:hAnsi="Courier New"/>
      </w:rPr>
    </w:lvl>
    <w:lvl w:ilvl="5" w:tplc="1BCCB98A">
      <w:start w:val="1"/>
      <w:numFmt w:val="bullet"/>
      <w:lvlText w:val=""/>
      <w:lvlJc w:val="left"/>
      <w:pPr>
        <w:tabs>
          <w:tab w:val="num" w:pos="4320"/>
        </w:tabs>
        <w:ind w:left="4320" w:hanging="360"/>
      </w:pPr>
      <w:rPr>
        <w:rFonts w:ascii="Wingdings" w:hAnsi="Wingdings"/>
      </w:rPr>
    </w:lvl>
    <w:lvl w:ilvl="6" w:tplc="52B68CE8">
      <w:start w:val="1"/>
      <w:numFmt w:val="bullet"/>
      <w:lvlText w:val=""/>
      <w:lvlJc w:val="left"/>
      <w:pPr>
        <w:tabs>
          <w:tab w:val="num" w:pos="5040"/>
        </w:tabs>
        <w:ind w:left="5040" w:hanging="360"/>
      </w:pPr>
      <w:rPr>
        <w:rFonts w:ascii="Symbol" w:hAnsi="Symbol"/>
      </w:rPr>
    </w:lvl>
    <w:lvl w:ilvl="7" w:tplc="06589BFE">
      <w:start w:val="1"/>
      <w:numFmt w:val="bullet"/>
      <w:lvlText w:val="o"/>
      <w:lvlJc w:val="left"/>
      <w:pPr>
        <w:tabs>
          <w:tab w:val="num" w:pos="5760"/>
        </w:tabs>
        <w:ind w:left="5760" w:hanging="360"/>
      </w:pPr>
      <w:rPr>
        <w:rFonts w:ascii="Courier New" w:hAnsi="Courier New"/>
      </w:rPr>
    </w:lvl>
    <w:lvl w:ilvl="8" w:tplc="E5DE335E">
      <w:start w:val="1"/>
      <w:numFmt w:val="bullet"/>
      <w:lvlText w:val=""/>
      <w:lvlJc w:val="left"/>
      <w:pPr>
        <w:tabs>
          <w:tab w:val="num" w:pos="6480"/>
        </w:tabs>
        <w:ind w:left="6480" w:hanging="360"/>
      </w:pPr>
      <w:rPr>
        <w:rFonts w:ascii="Wingdings" w:hAnsi="Wingdings"/>
      </w:rPr>
    </w:lvl>
  </w:abstractNum>
  <w:abstractNum w:abstractNumId="15" w15:restartNumberingAfterBreak="0">
    <w:nsid w:val="59543236"/>
    <w:multiLevelType w:val="hybridMultilevel"/>
    <w:tmpl w:val="1AF45538"/>
    <w:lvl w:ilvl="0" w:tplc="B7B8A424">
      <w:start w:val="1"/>
      <w:numFmt w:val="bullet"/>
      <w:lvlText w:val="·"/>
      <w:lvlJc w:val="left"/>
      <w:pPr>
        <w:ind w:left="709" w:hanging="360"/>
      </w:pPr>
      <w:rPr>
        <w:rFonts w:ascii="Symbol" w:eastAsia="Symbol" w:hAnsi="Symbol" w:cs="Symbol"/>
      </w:rPr>
    </w:lvl>
    <w:lvl w:ilvl="1" w:tplc="909AF93C">
      <w:start w:val="1"/>
      <w:numFmt w:val="bullet"/>
      <w:lvlText w:val="o"/>
      <w:lvlJc w:val="left"/>
      <w:pPr>
        <w:ind w:left="1429" w:hanging="360"/>
      </w:pPr>
      <w:rPr>
        <w:rFonts w:ascii="Courier New" w:eastAsia="Courier New" w:hAnsi="Courier New" w:cs="Courier New"/>
      </w:rPr>
    </w:lvl>
    <w:lvl w:ilvl="2" w:tplc="3D566872">
      <w:start w:val="1"/>
      <w:numFmt w:val="bullet"/>
      <w:lvlText w:val="§"/>
      <w:lvlJc w:val="left"/>
      <w:pPr>
        <w:ind w:left="2149" w:hanging="360"/>
      </w:pPr>
      <w:rPr>
        <w:rFonts w:ascii="Wingdings" w:eastAsia="Wingdings" w:hAnsi="Wingdings" w:cs="Wingdings"/>
      </w:rPr>
    </w:lvl>
    <w:lvl w:ilvl="3" w:tplc="7114A850">
      <w:start w:val="1"/>
      <w:numFmt w:val="bullet"/>
      <w:lvlText w:val="·"/>
      <w:lvlJc w:val="left"/>
      <w:pPr>
        <w:ind w:left="2869" w:hanging="360"/>
      </w:pPr>
      <w:rPr>
        <w:rFonts w:ascii="Symbol" w:eastAsia="Symbol" w:hAnsi="Symbol" w:cs="Symbol"/>
      </w:rPr>
    </w:lvl>
    <w:lvl w:ilvl="4" w:tplc="821842B0">
      <w:start w:val="1"/>
      <w:numFmt w:val="bullet"/>
      <w:lvlText w:val="o"/>
      <w:lvlJc w:val="left"/>
      <w:pPr>
        <w:ind w:left="3589" w:hanging="360"/>
      </w:pPr>
      <w:rPr>
        <w:rFonts w:ascii="Courier New" w:eastAsia="Courier New" w:hAnsi="Courier New" w:cs="Courier New"/>
      </w:rPr>
    </w:lvl>
    <w:lvl w:ilvl="5" w:tplc="D32027CC">
      <w:start w:val="1"/>
      <w:numFmt w:val="bullet"/>
      <w:lvlText w:val="§"/>
      <w:lvlJc w:val="left"/>
      <w:pPr>
        <w:ind w:left="4309" w:hanging="360"/>
      </w:pPr>
      <w:rPr>
        <w:rFonts w:ascii="Wingdings" w:eastAsia="Wingdings" w:hAnsi="Wingdings" w:cs="Wingdings"/>
      </w:rPr>
    </w:lvl>
    <w:lvl w:ilvl="6" w:tplc="06F8BC92">
      <w:start w:val="1"/>
      <w:numFmt w:val="bullet"/>
      <w:lvlText w:val="·"/>
      <w:lvlJc w:val="left"/>
      <w:pPr>
        <w:ind w:left="5029" w:hanging="360"/>
      </w:pPr>
      <w:rPr>
        <w:rFonts w:ascii="Symbol" w:eastAsia="Symbol" w:hAnsi="Symbol" w:cs="Symbol"/>
      </w:rPr>
    </w:lvl>
    <w:lvl w:ilvl="7" w:tplc="A85EA498">
      <w:start w:val="1"/>
      <w:numFmt w:val="bullet"/>
      <w:lvlText w:val="o"/>
      <w:lvlJc w:val="left"/>
      <w:pPr>
        <w:ind w:left="5749" w:hanging="360"/>
      </w:pPr>
      <w:rPr>
        <w:rFonts w:ascii="Courier New" w:eastAsia="Courier New" w:hAnsi="Courier New" w:cs="Courier New"/>
      </w:rPr>
    </w:lvl>
    <w:lvl w:ilvl="8" w:tplc="D548BD2C">
      <w:start w:val="1"/>
      <w:numFmt w:val="bullet"/>
      <w:lvlText w:val="§"/>
      <w:lvlJc w:val="left"/>
      <w:pPr>
        <w:ind w:left="6469" w:hanging="360"/>
      </w:pPr>
      <w:rPr>
        <w:rFonts w:ascii="Wingdings" w:eastAsia="Wingdings" w:hAnsi="Wingdings" w:cs="Wingdings"/>
      </w:rPr>
    </w:lvl>
  </w:abstractNum>
  <w:abstractNum w:abstractNumId="16" w15:restartNumberingAfterBreak="0">
    <w:nsid w:val="5D2F24E3"/>
    <w:multiLevelType w:val="hybridMultilevel"/>
    <w:tmpl w:val="84CE47CE"/>
    <w:lvl w:ilvl="0" w:tplc="1DBACFA6">
      <w:start w:val="1"/>
      <w:numFmt w:val="bullet"/>
      <w:lvlText w:val="·"/>
      <w:lvlJc w:val="left"/>
      <w:pPr>
        <w:ind w:left="709" w:hanging="360"/>
      </w:pPr>
      <w:rPr>
        <w:rFonts w:ascii="Symbol" w:eastAsia="Symbol" w:hAnsi="Symbol" w:cs="Symbol"/>
      </w:rPr>
    </w:lvl>
    <w:lvl w:ilvl="1" w:tplc="CED0B22E">
      <w:start w:val="1"/>
      <w:numFmt w:val="bullet"/>
      <w:lvlText w:val="o"/>
      <w:lvlJc w:val="left"/>
      <w:pPr>
        <w:ind w:left="1440" w:hanging="360"/>
      </w:pPr>
      <w:rPr>
        <w:rFonts w:ascii="Courier New" w:eastAsia="Courier New" w:hAnsi="Courier New" w:cs="Courier New"/>
      </w:rPr>
    </w:lvl>
    <w:lvl w:ilvl="2" w:tplc="424CCBD2">
      <w:start w:val="1"/>
      <w:numFmt w:val="bullet"/>
      <w:lvlText w:val="§"/>
      <w:lvlJc w:val="left"/>
      <w:pPr>
        <w:ind w:left="2160" w:hanging="360"/>
      </w:pPr>
      <w:rPr>
        <w:rFonts w:ascii="Wingdings" w:eastAsia="Wingdings" w:hAnsi="Wingdings" w:cs="Wingdings"/>
      </w:rPr>
    </w:lvl>
    <w:lvl w:ilvl="3" w:tplc="BD144F46">
      <w:start w:val="1"/>
      <w:numFmt w:val="bullet"/>
      <w:lvlText w:val="·"/>
      <w:lvlJc w:val="left"/>
      <w:pPr>
        <w:ind w:left="2880" w:hanging="360"/>
      </w:pPr>
      <w:rPr>
        <w:rFonts w:ascii="Symbol" w:eastAsia="Symbol" w:hAnsi="Symbol" w:cs="Symbol"/>
      </w:rPr>
    </w:lvl>
    <w:lvl w:ilvl="4" w:tplc="C9EE225C">
      <w:start w:val="1"/>
      <w:numFmt w:val="bullet"/>
      <w:lvlText w:val="o"/>
      <w:lvlJc w:val="left"/>
      <w:pPr>
        <w:ind w:left="3600" w:hanging="360"/>
      </w:pPr>
      <w:rPr>
        <w:rFonts w:ascii="Courier New" w:eastAsia="Courier New" w:hAnsi="Courier New" w:cs="Courier New"/>
      </w:rPr>
    </w:lvl>
    <w:lvl w:ilvl="5" w:tplc="8250CD08">
      <w:start w:val="1"/>
      <w:numFmt w:val="bullet"/>
      <w:lvlText w:val="§"/>
      <w:lvlJc w:val="left"/>
      <w:pPr>
        <w:ind w:left="4320" w:hanging="360"/>
      </w:pPr>
      <w:rPr>
        <w:rFonts w:ascii="Wingdings" w:eastAsia="Wingdings" w:hAnsi="Wingdings" w:cs="Wingdings"/>
      </w:rPr>
    </w:lvl>
    <w:lvl w:ilvl="6" w:tplc="27CC0E66">
      <w:start w:val="1"/>
      <w:numFmt w:val="bullet"/>
      <w:lvlText w:val="·"/>
      <w:lvlJc w:val="left"/>
      <w:pPr>
        <w:ind w:left="5040" w:hanging="360"/>
      </w:pPr>
      <w:rPr>
        <w:rFonts w:ascii="Symbol" w:eastAsia="Symbol" w:hAnsi="Symbol" w:cs="Symbol"/>
      </w:rPr>
    </w:lvl>
    <w:lvl w:ilvl="7" w:tplc="ACF011F0">
      <w:start w:val="1"/>
      <w:numFmt w:val="bullet"/>
      <w:lvlText w:val="o"/>
      <w:lvlJc w:val="left"/>
      <w:pPr>
        <w:ind w:left="5760" w:hanging="360"/>
      </w:pPr>
      <w:rPr>
        <w:rFonts w:ascii="Courier New" w:eastAsia="Courier New" w:hAnsi="Courier New" w:cs="Courier New"/>
      </w:rPr>
    </w:lvl>
    <w:lvl w:ilvl="8" w:tplc="904AF854">
      <w:start w:val="1"/>
      <w:numFmt w:val="bullet"/>
      <w:lvlText w:val="§"/>
      <w:lvlJc w:val="left"/>
      <w:pPr>
        <w:ind w:left="6480" w:hanging="360"/>
      </w:pPr>
      <w:rPr>
        <w:rFonts w:ascii="Wingdings" w:eastAsia="Wingdings" w:hAnsi="Wingdings" w:cs="Wingdings"/>
      </w:rPr>
    </w:lvl>
  </w:abstractNum>
  <w:abstractNum w:abstractNumId="17" w15:restartNumberingAfterBreak="0">
    <w:nsid w:val="5FAF7BF7"/>
    <w:multiLevelType w:val="hybridMultilevel"/>
    <w:tmpl w:val="E6C6E210"/>
    <w:lvl w:ilvl="0" w:tplc="03E23CF8">
      <w:start w:val="1"/>
      <w:numFmt w:val="bullet"/>
      <w:lvlText w:val="·"/>
      <w:lvlJc w:val="left"/>
      <w:pPr>
        <w:ind w:left="709" w:hanging="360"/>
      </w:pPr>
      <w:rPr>
        <w:rFonts w:ascii="Symbol" w:eastAsia="Symbol" w:hAnsi="Symbol" w:cs="Symbol"/>
      </w:rPr>
    </w:lvl>
    <w:lvl w:ilvl="1" w:tplc="41B09052">
      <w:start w:val="1"/>
      <w:numFmt w:val="bullet"/>
      <w:lvlText w:val="o"/>
      <w:lvlJc w:val="left"/>
      <w:pPr>
        <w:ind w:left="1440" w:hanging="360"/>
      </w:pPr>
      <w:rPr>
        <w:rFonts w:ascii="Courier New" w:eastAsia="Courier New" w:hAnsi="Courier New" w:cs="Courier New"/>
      </w:rPr>
    </w:lvl>
    <w:lvl w:ilvl="2" w:tplc="1DD85ECA">
      <w:start w:val="1"/>
      <w:numFmt w:val="bullet"/>
      <w:lvlText w:val="§"/>
      <w:lvlJc w:val="left"/>
      <w:pPr>
        <w:ind w:left="2160" w:hanging="360"/>
      </w:pPr>
      <w:rPr>
        <w:rFonts w:ascii="Wingdings" w:eastAsia="Wingdings" w:hAnsi="Wingdings" w:cs="Wingdings"/>
      </w:rPr>
    </w:lvl>
    <w:lvl w:ilvl="3" w:tplc="D474E798">
      <w:start w:val="1"/>
      <w:numFmt w:val="bullet"/>
      <w:lvlText w:val="·"/>
      <w:lvlJc w:val="left"/>
      <w:pPr>
        <w:ind w:left="2880" w:hanging="360"/>
      </w:pPr>
      <w:rPr>
        <w:rFonts w:ascii="Symbol" w:eastAsia="Symbol" w:hAnsi="Symbol" w:cs="Symbol"/>
      </w:rPr>
    </w:lvl>
    <w:lvl w:ilvl="4" w:tplc="706EBE34">
      <w:start w:val="1"/>
      <w:numFmt w:val="bullet"/>
      <w:lvlText w:val="o"/>
      <w:lvlJc w:val="left"/>
      <w:pPr>
        <w:ind w:left="3600" w:hanging="360"/>
      </w:pPr>
      <w:rPr>
        <w:rFonts w:ascii="Courier New" w:eastAsia="Courier New" w:hAnsi="Courier New" w:cs="Courier New"/>
      </w:rPr>
    </w:lvl>
    <w:lvl w:ilvl="5" w:tplc="66E24DB2">
      <w:start w:val="1"/>
      <w:numFmt w:val="bullet"/>
      <w:lvlText w:val="§"/>
      <w:lvlJc w:val="left"/>
      <w:pPr>
        <w:ind w:left="4320" w:hanging="360"/>
      </w:pPr>
      <w:rPr>
        <w:rFonts w:ascii="Wingdings" w:eastAsia="Wingdings" w:hAnsi="Wingdings" w:cs="Wingdings"/>
      </w:rPr>
    </w:lvl>
    <w:lvl w:ilvl="6" w:tplc="20443CF6">
      <w:start w:val="1"/>
      <w:numFmt w:val="bullet"/>
      <w:lvlText w:val="·"/>
      <w:lvlJc w:val="left"/>
      <w:pPr>
        <w:ind w:left="5040" w:hanging="360"/>
      </w:pPr>
      <w:rPr>
        <w:rFonts w:ascii="Symbol" w:eastAsia="Symbol" w:hAnsi="Symbol" w:cs="Symbol"/>
      </w:rPr>
    </w:lvl>
    <w:lvl w:ilvl="7" w:tplc="1870EEEC">
      <w:start w:val="1"/>
      <w:numFmt w:val="bullet"/>
      <w:lvlText w:val="o"/>
      <w:lvlJc w:val="left"/>
      <w:pPr>
        <w:ind w:left="5760" w:hanging="360"/>
      </w:pPr>
      <w:rPr>
        <w:rFonts w:ascii="Courier New" w:eastAsia="Courier New" w:hAnsi="Courier New" w:cs="Courier New"/>
      </w:rPr>
    </w:lvl>
    <w:lvl w:ilvl="8" w:tplc="57DE7BDC">
      <w:start w:val="1"/>
      <w:numFmt w:val="bullet"/>
      <w:lvlText w:val="§"/>
      <w:lvlJc w:val="left"/>
      <w:pPr>
        <w:ind w:left="6480" w:hanging="360"/>
      </w:pPr>
      <w:rPr>
        <w:rFonts w:ascii="Wingdings" w:eastAsia="Wingdings" w:hAnsi="Wingdings" w:cs="Wingdings"/>
      </w:rPr>
    </w:lvl>
  </w:abstractNum>
  <w:abstractNum w:abstractNumId="18" w15:restartNumberingAfterBreak="0">
    <w:nsid w:val="65BC201C"/>
    <w:multiLevelType w:val="hybridMultilevel"/>
    <w:tmpl w:val="05665900"/>
    <w:lvl w:ilvl="0" w:tplc="A9245EF2">
      <w:start w:val="1"/>
      <w:numFmt w:val="bullet"/>
      <w:lvlText w:val=""/>
      <w:lvlJc w:val="left"/>
      <w:pPr>
        <w:tabs>
          <w:tab w:val="num" w:pos="700"/>
        </w:tabs>
        <w:ind w:left="587" w:hanging="227"/>
      </w:pPr>
      <w:rPr>
        <w:rFonts w:ascii="Symbol" w:hAnsi="Symbol"/>
      </w:rPr>
    </w:lvl>
    <w:lvl w:ilvl="1" w:tplc="0908CEC8">
      <w:start w:val="1"/>
      <w:numFmt w:val="bullet"/>
      <w:lvlText w:val="o"/>
      <w:lvlJc w:val="left"/>
      <w:pPr>
        <w:tabs>
          <w:tab w:val="num" w:pos="1006"/>
        </w:tabs>
        <w:ind w:left="1006" w:hanging="360"/>
      </w:pPr>
      <w:rPr>
        <w:rFonts w:ascii="Courier New" w:hAnsi="Courier New"/>
      </w:rPr>
    </w:lvl>
    <w:lvl w:ilvl="2" w:tplc="5EA0B940">
      <w:start w:val="1"/>
      <w:numFmt w:val="bullet"/>
      <w:lvlText w:val=""/>
      <w:lvlJc w:val="left"/>
      <w:pPr>
        <w:tabs>
          <w:tab w:val="num" w:pos="1726"/>
        </w:tabs>
        <w:ind w:left="1726" w:hanging="360"/>
      </w:pPr>
      <w:rPr>
        <w:rFonts w:ascii="Wingdings" w:hAnsi="Wingdings"/>
      </w:rPr>
    </w:lvl>
    <w:lvl w:ilvl="3" w:tplc="59823914">
      <w:start w:val="1"/>
      <w:numFmt w:val="bullet"/>
      <w:lvlText w:val=""/>
      <w:lvlJc w:val="left"/>
      <w:pPr>
        <w:tabs>
          <w:tab w:val="num" w:pos="2446"/>
        </w:tabs>
        <w:ind w:left="2446" w:hanging="360"/>
      </w:pPr>
      <w:rPr>
        <w:rFonts w:ascii="Symbol" w:hAnsi="Symbol"/>
      </w:rPr>
    </w:lvl>
    <w:lvl w:ilvl="4" w:tplc="2ED4EB32">
      <w:start w:val="1"/>
      <w:numFmt w:val="bullet"/>
      <w:lvlText w:val="o"/>
      <w:lvlJc w:val="left"/>
      <w:pPr>
        <w:tabs>
          <w:tab w:val="num" w:pos="3166"/>
        </w:tabs>
        <w:ind w:left="3166" w:hanging="360"/>
      </w:pPr>
      <w:rPr>
        <w:rFonts w:ascii="Courier New" w:hAnsi="Courier New"/>
      </w:rPr>
    </w:lvl>
    <w:lvl w:ilvl="5" w:tplc="9C26DF6C">
      <w:start w:val="1"/>
      <w:numFmt w:val="bullet"/>
      <w:lvlText w:val=""/>
      <w:lvlJc w:val="left"/>
      <w:pPr>
        <w:tabs>
          <w:tab w:val="num" w:pos="3886"/>
        </w:tabs>
        <w:ind w:left="3886" w:hanging="360"/>
      </w:pPr>
      <w:rPr>
        <w:rFonts w:ascii="Wingdings" w:hAnsi="Wingdings"/>
      </w:rPr>
    </w:lvl>
    <w:lvl w:ilvl="6" w:tplc="AB824D74">
      <w:start w:val="1"/>
      <w:numFmt w:val="bullet"/>
      <w:lvlText w:val=""/>
      <w:lvlJc w:val="left"/>
      <w:pPr>
        <w:tabs>
          <w:tab w:val="num" w:pos="4606"/>
        </w:tabs>
        <w:ind w:left="4606" w:hanging="360"/>
      </w:pPr>
      <w:rPr>
        <w:rFonts w:ascii="Symbol" w:hAnsi="Symbol"/>
      </w:rPr>
    </w:lvl>
    <w:lvl w:ilvl="7" w:tplc="A97A322E">
      <w:start w:val="1"/>
      <w:numFmt w:val="bullet"/>
      <w:lvlText w:val="o"/>
      <w:lvlJc w:val="left"/>
      <w:pPr>
        <w:tabs>
          <w:tab w:val="num" w:pos="5326"/>
        </w:tabs>
        <w:ind w:left="5326" w:hanging="360"/>
      </w:pPr>
      <w:rPr>
        <w:rFonts w:ascii="Courier New" w:hAnsi="Courier New"/>
      </w:rPr>
    </w:lvl>
    <w:lvl w:ilvl="8" w:tplc="8C0C51A6">
      <w:start w:val="1"/>
      <w:numFmt w:val="bullet"/>
      <w:lvlText w:val=""/>
      <w:lvlJc w:val="left"/>
      <w:pPr>
        <w:tabs>
          <w:tab w:val="num" w:pos="6046"/>
        </w:tabs>
        <w:ind w:left="6046" w:hanging="360"/>
      </w:pPr>
      <w:rPr>
        <w:rFonts w:ascii="Wingdings" w:hAnsi="Wingdings"/>
      </w:rPr>
    </w:lvl>
  </w:abstractNum>
  <w:abstractNum w:abstractNumId="19" w15:restartNumberingAfterBreak="0">
    <w:nsid w:val="72057016"/>
    <w:multiLevelType w:val="hybridMultilevel"/>
    <w:tmpl w:val="A538F682"/>
    <w:lvl w:ilvl="0" w:tplc="828E294C">
      <w:start w:val="1"/>
      <w:numFmt w:val="bullet"/>
      <w:lvlText w:val=""/>
      <w:lvlJc w:val="left"/>
      <w:pPr>
        <w:tabs>
          <w:tab w:val="num" w:pos="1134"/>
        </w:tabs>
        <w:ind w:left="1021" w:hanging="227"/>
      </w:pPr>
      <w:rPr>
        <w:rFonts w:ascii="Symbol" w:hAnsi="Symbol"/>
      </w:rPr>
    </w:lvl>
    <w:lvl w:ilvl="1" w:tplc="A35C9F32">
      <w:start w:val="1"/>
      <w:numFmt w:val="bullet"/>
      <w:lvlText w:val="o"/>
      <w:lvlJc w:val="left"/>
      <w:pPr>
        <w:tabs>
          <w:tab w:val="num" w:pos="1440"/>
        </w:tabs>
        <w:ind w:left="1440" w:hanging="360"/>
      </w:pPr>
      <w:rPr>
        <w:rFonts w:ascii="Courier New" w:hAnsi="Courier New"/>
      </w:rPr>
    </w:lvl>
    <w:lvl w:ilvl="2" w:tplc="D652A4A0">
      <w:start w:val="1"/>
      <w:numFmt w:val="bullet"/>
      <w:lvlText w:val=""/>
      <w:lvlJc w:val="left"/>
      <w:pPr>
        <w:tabs>
          <w:tab w:val="num" w:pos="2160"/>
        </w:tabs>
        <w:ind w:left="2160" w:hanging="360"/>
      </w:pPr>
      <w:rPr>
        <w:rFonts w:ascii="Wingdings" w:hAnsi="Wingdings"/>
      </w:rPr>
    </w:lvl>
    <w:lvl w:ilvl="3" w:tplc="36AA8396">
      <w:start w:val="1"/>
      <w:numFmt w:val="bullet"/>
      <w:lvlText w:val=""/>
      <w:lvlJc w:val="left"/>
      <w:pPr>
        <w:tabs>
          <w:tab w:val="num" w:pos="2880"/>
        </w:tabs>
        <w:ind w:left="2880" w:hanging="360"/>
      </w:pPr>
      <w:rPr>
        <w:rFonts w:ascii="Symbol" w:hAnsi="Symbol"/>
      </w:rPr>
    </w:lvl>
    <w:lvl w:ilvl="4" w:tplc="9636090E">
      <w:start w:val="1"/>
      <w:numFmt w:val="bullet"/>
      <w:lvlText w:val="o"/>
      <w:lvlJc w:val="left"/>
      <w:pPr>
        <w:tabs>
          <w:tab w:val="num" w:pos="3600"/>
        </w:tabs>
        <w:ind w:left="3600" w:hanging="360"/>
      </w:pPr>
      <w:rPr>
        <w:rFonts w:ascii="Courier New" w:hAnsi="Courier New"/>
      </w:rPr>
    </w:lvl>
    <w:lvl w:ilvl="5" w:tplc="AA9A4150">
      <w:start w:val="1"/>
      <w:numFmt w:val="bullet"/>
      <w:lvlText w:val=""/>
      <w:lvlJc w:val="left"/>
      <w:pPr>
        <w:tabs>
          <w:tab w:val="num" w:pos="4320"/>
        </w:tabs>
        <w:ind w:left="4320" w:hanging="360"/>
      </w:pPr>
      <w:rPr>
        <w:rFonts w:ascii="Wingdings" w:hAnsi="Wingdings"/>
      </w:rPr>
    </w:lvl>
    <w:lvl w:ilvl="6" w:tplc="1F7C63DE">
      <w:start w:val="1"/>
      <w:numFmt w:val="bullet"/>
      <w:lvlText w:val=""/>
      <w:lvlJc w:val="left"/>
      <w:pPr>
        <w:tabs>
          <w:tab w:val="num" w:pos="5040"/>
        </w:tabs>
        <w:ind w:left="5040" w:hanging="360"/>
      </w:pPr>
      <w:rPr>
        <w:rFonts w:ascii="Symbol" w:hAnsi="Symbol"/>
      </w:rPr>
    </w:lvl>
    <w:lvl w:ilvl="7" w:tplc="B71AFAD0">
      <w:start w:val="1"/>
      <w:numFmt w:val="bullet"/>
      <w:lvlText w:val="o"/>
      <w:lvlJc w:val="left"/>
      <w:pPr>
        <w:tabs>
          <w:tab w:val="num" w:pos="5760"/>
        </w:tabs>
        <w:ind w:left="5760" w:hanging="360"/>
      </w:pPr>
      <w:rPr>
        <w:rFonts w:ascii="Courier New" w:hAnsi="Courier New"/>
      </w:rPr>
    </w:lvl>
    <w:lvl w:ilvl="8" w:tplc="B5D64CCA">
      <w:start w:val="1"/>
      <w:numFmt w:val="bullet"/>
      <w:lvlText w:val=""/>
      <w:lvlJc w:val="left"/>
      <w:pPr>
        <w:tabs>
          <w:tab w:val="num" w:pos="6480"/>
        </w:tabs>
        <w:ind w:left="6480" w:hanging="360"/>
      </w:pPr>
      <w:rPr>
        <w:rFonts w:ascii="Wingdings" w:hAnsi="Wingdings"/>
      </w:rPr>
    </w:lvl>
  </w:abstractNum>
  <w:abstractNum w:abstractNumId="20" w15:restartNumberingAfterBreak="0">
    <w:nsid w:val="77990538"/>
    <w:multiLevelType w:val="hybridMultilevel"/>
    <w:tmpl w:val="DE60A01E"/>
    <w:lvl w:ilvl="0" w:tplc="40E629E8">
      <w:start w:val="1"/>
      <w:numFmt w:val="bullet"/>
      <w:lvlText w:val="·"/>
      <w:lvlJc w:val="left"/>
      <w:pPr>
        <w:ind w:left="709" w:hanging="360"/>
      </w:pPr>
      <w:rPr>
        <w:rFonts w:ascii="Symbol" w:eastAsia="Symbol" w:hAnsi="Symbol" w:cs="Symbol"/>
      </w:rPr>
    </w:lvl>
    <w:lvl w:ilvl="1" w:tplc="2EDE8322">
      <w:start w:val="1"/>
      <w:numFmt w:val="bullet"/>
      <w:lvlText w:val="o"/>
      <w:lvlJc w:val="left"/>
      <w:pPr>
        <w:ind w:left="1429" w:hanging="360"/>
      </w:pPr>
      <w:rPr>
        <w:rFonts w:ascii="Courier New" w:eastAsia="Courier New" w:hAnsi="Courier New" w:cs="Courier New"/>
      </w:rPr>
    </w:lvl>
    <w:lvl w:ilvl="2" w:tplc="1DB4E6A8">
      <w:start w:val="1"/>
      <w:numFmt w:val="bullet"/>
      <w:lvlText w:val="§"/>
      <w:lvlJc w:val="left"/>
      <w:pPr>
        <w:ind w:left="2149" w:hanging="360"/>
      </w:pPr>
      <w:rPr>
        <w:rFonts w:ascii="Wingdings" w:eastAsia="Wingdings" w:hAnsi="Wingdings" w:cs="Wingdings"/>
      </w:rPr>
    </w:lvl>
    <w:lvl w:ilvl="3" w:tplc="5D26F612">
      <w:start w:val="1"/>
      <w:numFmt w:val="bullet"/>
      <w:lvlText w:val="·"/>
      <w:lvlJc w:val="left"/>
      <w:pPr>
        <w:ind w:left="2869" w:hanging="360"/>
      </w:pPr>
      <w:rPr>
        <w:rFonts w:ascii="Symbol" w:eastAsia="Symbol" w:hAnsi="Symbol" w:cs="Symbol"/>
      </w:rPr>
    </w:lvl>
    <w:lvl w:ilvl="4" w:tplc="A2623792">
      <w:start w:val="1"/>
      <w:numFmt w:val="bullet"/>
      <w:lvlText w:val="o"/>
      <w:lvlJc w:val="left"/>
      <w:pPr>
        <w:ind w:left="3589" w:hanging="360"/>
      </w:pPr>
      <w:rPr>
        <w:rFonts w:ascii="Courier New" w:eastAsia="Courier New" w:hAnsi="Courier New" w:cs="Courier New"/>
      </w:rPr>
    </w:lvl>
    <w:lvl w:ilvl="5" w:tplc="33000442">
      <w:start w:val="1"/>
      <w:numFmt w:val="bullet"/>
      <w:lvlText w:val="§"/>
      <w:lvlJc w:val="left"/>
      <w:pPr>
        <w:ind w:left="4309" w:hanging="360"/>
      </w:pPr>
      <w:rPr>
        <w:rFonts w:ascii="Wingdings" w:eastAsia="Wingdings" w:hAnsi="Wingdings" w:cs="Wingdings"/>
      </w:rPr>
    </w:lvl>
    <w:lvl w:ilvl="6" w:tplc="95D0C1D6">
      <w:start w:val="1"/>
      <w:numFmt w:val="bullet"/>
      <w:lvlText w:val="·"/>
      <w:lvlJc w:val="left"/>
      <w:pPr>
        <w:ind w:left="5029" w:hanging="360"/>
      </w:pPr>
      <w:rPr>
        <w:rFonts w:ascii="Symbol" w:eastAsia="Symbol" w:hAnsi="Symbol" w:cs="Symbol"/>
      </w:rPr>
    </w:lvl>
    <w:lvl w:ilvl="7" w:tplc="A49EE096">
      <w:start w:val="1"/>
      <w:numFmt w:val="bullet"/>
      <w:lvlText w:val="o"/>
      <w:lvlJc w:val="left"/>
      <w:pPr>
        <w:ind w:left="5749" w:hanging="360"/>
      </w:pPr>
      <w:rPr>
        <w:rFonts w:ascii="Courier New" w:eastAsia="Courier New" w:hAnsi="Courier New" w:cs="Courier New"/>
      </w:rPr>
    </w:lvl>
    <w:lvl w:ilvl="8" w:tplc="92F06C6C">
      <w:start w:val="1"/>
      <w:numFmt w:val="bullet"/>
      <w:lvlText w:val="§"/>
      <w:lvlJc w:val="left"/>
      <w:pPr>
        <w:ind w:left="6469" w:hanging="360"/>
      </w:pPr>
      <w:rPr>
        <w:rFonts w:ascii="Wingdings" w:eastAsia="Wingdings" w:hAnsi="Wingdings" w:cs="Wingdings"/>
      </w:rPr>
    </w:lvl>
  </w:abstractNum>
  <w:abstractNum w:abstractNumId="21" w15:restartNumberingAfterBreak="0">
    <w:nsid w:val="7B5011D7"/>
    <w:multiLevelType w:val="hybridMultilevel"/>
    <w:tmpl w:val="4F84D0F0"/>
    <w:lvl w:ilvl="0" w:tplc="43EE57F2">
      <w:start w:val="1"/>
      <w:numFmt w:val="bullet"/>
      <w:lvlText w:val="·"/>
      <w:lvlJc w:val="left"/>
      <w:pPr>
        <w:ind w:left="709" w:hanging="360"/>
      </w:pPr>
      <w:rPr>
        <w:rFonts w:ascii="Symbol" w:eastAsia="Symbol" w:hAnsi="Symbol" w:cs="Symbol"/>
      </w:rPr>
    </w:lvl>
    <w:lvl w:ilvl="1" w:tplc="54C47D46">
      <w:start w:val="1"/>
      <w:numFmt w:val="bullet"/>
      <w:lvlText w:val="o"/>
      <w:lvlJc w:val="left"/>
      <w:pPr>
        <w:ind w:left="1428" w:hanging="360"/>
      </w:pPr>
      <w:rPr>
        <w:rFonts w:ascii="Courier New" w:eastAsia="Courier New" w:hAnsi="Courier New" w:cs="Courier New"/>
      </w:rPr>
    </w:lvl>
    <w:lvl w:ilvl="2" w:tplc="55784254">
      <w:start w:val="1"/>
      <w:numFmt w:val="bullet"/>
      <w:lvlText w:val="§"/>
      <w:lvlJc w:val="left"/>
      <w:pPr>
        <w:ind w:left="2148" w:hanging="360"/>
      </w:pPr>
      <w:rPr>
        <w:rFonts w:ascii="Wingdings" w:eastAsia="Wingdings" w:hAnsi="Wingdings" w:cs="Wingdings"/>
      </w:rPr>
    </w:lvl>
    <w:lvl w:ilvl="3" w:tplc="FF2E4994">
      <w:start w:val="1"/>
      <w:numFmt w:val="bullet"/>
      <w:lvlText w:val="·"/>
      <w:lvlJc w:val="left"/>
      <w:pPr>
        <w:ind w:left="2868" w:hanging="360"/>
      </w:pPr>
      <w:rPr>
        <w:rFonts w:ascii="Symbol" w:eastAsia="Symbol" w:hAnsi="Symbol" w:cs="Symbol"/>
      </w:rPr>
    </w:lvl>
    <w:lvl w:ilvl="4" w:tplc="49BAE7A2">
      <w:start w:val="1"/>
      <w:numFmt w:val="bullet"/>
      <w:lvlText w:val="o"/>
      <w:lvlJc w:val="left"/>
      <w:pPr>
        <w:ind w:left="3588" w:hanging="360"/>
      </w:pPr>
      <w:rPr>
        <w:rFonts w:ascii="Courier New" w:eastAsia="Courier New" w:hAnsi="Courier New" w:cs="Courier New"/>
      </w:rPr>
    </w:lvl>
    <w:lvl w:ilvl="5" w:tplc="DA603526">
      <w:start w:val="1"/>
      <w:numFmt w:val="bullet"/>
      <w:lvlText w:val="§"/>
      <w:lvlJc w:val="left"/>
      <w:pPr>
        <w:ind w:left="4308" w:hanging="360"/>
      </w:pPr>
      <w:rPr>
        <w:rFonts w:ascii="Wingdings" w:eastAsia="Wingdings" w:hAnsi="Wingdings" w:cs="Wingdings"/>
      </w:rPr>
    </w:lvl>
    <w:lvl w:ilvl="6" w:tplc="52E4828E">
      <w:start w:val="1"/>
      <w:numFmt w:val="bullet"/>
      <w:lvlText w:val="·"/>
      <w:lvlJc w:val="left"/>
      <w:pPr>
        <w:ind w:left="5028" w:hanging="360"/>
      </w:pPr>
      <w:rPr>
        <w:rFonts w:ascii="Symbol" w:eastAsia="Symbol" w:hAnsi="Symbol" w:cs="Symbol"/>
      </w:rPr>
    </w:lvl>
    <w:lvl w:ilvl="7" w:tplc="228A56D6">
      <w:start w:val="1"/>
      <w:numFmt w:val="bullet"/>
      <w:lvlText w:val="o"/>
      <w:lvlJc w:val="left"/>
      <w:pPr>
        <w:ind w:left="5748" w:hanging="360"/>
      </w:pPr>
      <w:rPr>
        <w:rFonts w:ascii="Courier New" w:eastAsia="Courier New" w:hAnsi="Courier New" w:cs="Courier New"/>
      </w:rPr>
    </w:lvl>
    <w:lvl w:ilvl="8" w:tplc="B5840C3E">
      <w:start w:val="1"/>
      <w:numFmt w:val="bullet"/>
      <w:lvlText w:val="§"/>
      <w:lvlJc w:val="left"/>
      <w:pPr>
        <w:ind w:left="6468" w:hanging="360"/>
      </w:pPr>
      <w:rPr>
        <w:rFonts w:ascii="Wingdings" w:eastAsia="Wingdings" w:hAnsi="Wingdings" w:cs="Wingdings"/>
      </w:rPr>
    </w:lvl>
  </w:abstractNum>
  <w:abstractNum w:abstractNumId="22" w15:restartNumberingAfterBreak="0">
    <w:nsid w:val="7B943DC4"/>
    <w:multiLevelType w:val="hybridMultilevel"/>
    <w:tmpl w:val="9C002874"/>
    <w:lvl w:ilvl="0" w:tplc="6A28DC02">
      <w:start w:val="1"/>
      <w:numFmt w:val="bullet"/>
      <w:lvlText w:val=""/>
      <w:lvlJc w:val="left"/>
      <w:pPr>
        <w:tabs>
          <w:tab w:val="num" w:pos="700"/>
        </w:tabs>
        <w:ind w:left="709" w:hanging="227"/>
      </w:pPr>
      <w:rPr>
        <w:rFonts w:ascii="Symbol" w:hAnsi="Symbol"/>
      </w:rPr>
    </w:lvl>
    <w:lvl w:ilvl="1" w:tplc="D8B88960">
      <w:start w:val="1"/>
      <w:numFmt w:val="bullet"/>
      <w:lvlText w:val="o"/>
      <w:lvlJc w:val="left"/>
      <w:pPr>
        <w:tabs>
          <w:tab w:val="num" w:pos="1006"/>
        </w:tabs>
        <w:ind w:left="1128" w:hanging="360"/>
      </w:pPr>
      <w:rPr>
        <w:rFonts w:ascii="Courier New" w:hAnsi="Courier New"/>
      </w:rPr>
    </w:lvl>
    <w:lvl w:ilvl="2" w:tplc="9EAA5F26">
      <w:start w:val="1"/>
      <w:numFmt w:val="bullet"/>
      <w:lvlText w:val=""/>
      <w:lvlJc w:val="left"/>
      <w:pPr>
        <w:tabs>
          <w:tab w:val="num" w:pos="1726"/>
        </w:tabs>
        <w:ind w:left="1848" w:hanging="360"/>
      </w:pPr>
      <w:rPr>
        <w:rFonts w:ascii="Wingdings" w:hAnsi="Wingdings"/>
      </w:rPr>
    </w:lvl>
    <w:lvl w:ilvl="3" w:tplc="A25C4718">
      <w:start w:val="1"/>
      <w:numFmt w:val="bullet"/>
      <w:lvlText w:val=""/>
      <w:lvlJc w:val="left"/>
      <w:pPr>
        <w:tabs>
          <w:tab w:val="num" w:pos="2446"/>
        </w:tabs>
        <w:ind w:left="2568" w:hanging="360"/>
      </w:pPr>
      <w:rPr>
        <w:rFonts w:ascii="Symbol" w:hAnsi="Symbol"/>
      </w:rPr>
    </w:lvl>
    <w:lvl w:ilvl="4" w:tplc="D5E685B8">
      <w:start w:val="1"/>
      <w:numFmt w:val="bullet"/>
      <w:lvlText w:val="o"/>
      <w:lvlJc w:val="left"/>
      <w:pPr>
        <w:tabs>
          <w:tab w:val="num" w:pos="3166"/>
        </w:tabs>
        <w:ind w:left="3288" w:hanging="360"/>
      </w:pPr>
      <w:rPr>
        <w:rFonts w:ascii="Courier New" w:hAnsi="Courier New"/>
      </w:rPr>
    </w:lvl>
    <w:lvl w:ilvl="5" w:tplc="42A4F5DE">
      <w:start w:val="1"/>
      <w:numFmt w:val="bullet"/>
      <w:lvlText w:val=""/>
      <w:lvlJc w:val="left"/>
      <w:pPr>
        <w:tabs>
          <w:tab w:val="num" w:pos="3886"/>
        </w:tabs>
        <w:ind w:left="4008" w:hanging="360"/>
      </w:pPr>
      <w:rPr>
        <w:rFonts w:ascii="Wingdings" w:hAnsi="Wingdings"/>
      </w:rPr>
    </w:lvl>
    <w:lvl w:ilvl="6" w:tplc="03DC6256">
      <w:start w:val="1"/>
      <w:numFmt w:val="bullet"/>
      <w:lvlText w:val=""/>
      <w:lvlJc w:val="left"/>
      <w:pPr>
        <w:tabs>
          <w:tab w:val="num" w:pos="4606"/>
        </w:tabs>
        <w:ind w:left="4728" w:hanging="360"/>
      </w:pPr>
      <w:rPr>
        <w:rFonts w:ascii="Symbol" w:hAnsi="Symbol"/>
      </w:rPr>
    </w:lvl>
    <w:lvl w:ilvl="7" w:tplc="D30C06B0">
      <w:start w:val="1"/>
      <w:numFmt w:val="bullet"/>
      <w:lvlText w:val="o"/>
      <w:lvlJc w:val="left"/>
      <w:pPr>
        <w:tabs>
          <w:tab w:val="num" w:pos="5326"/>
        </w:tabs>
        <w:ind w:left="5448" w:hanging="360"/>
      </w:pPr>
      <w:rPr>
        <w:rFonts w:ascii="Courier New" w:hAnsi="Courier New"/>
      </w:rPr>
    </w:lvl>
    <w:lvl w:ilvl="8" w:tplc="E2126350">
      <w:start w:val="1"/>
      <w:numFmt w:val="bullet"/>
      <w:lvlText w:val=""/>
      <w:lvlJc w:val="left"/>
      <w:pPr>
        <w:tabs>
          <w:tab w:val="num" w:pos="6046"/>
        </w:tabs>
        <w:ind w:left="6168" w:hanging="360"/>
      </w:pPr>
      <w:rPr>
        <w:rFonts w:ascii="Wingdings" w:hAnsi="Wingdings"/>
      </w:rPr>
    </w:lvl>
  </w:abstractNum>
  <w:num w:numId="1" w16cid:durableId="104083796">
    <w:abstractNumId w:val="6"/>
  </w:num>
  <w:num w:numId="2" w16cid:durableId="1819884613">
    <w:abstractNumId w:val="18"/>
  </w:num>
  <w:num w:numId="3" w16cid:durableId="212086931">
    <w:abstractNumId w:val="9"/>
  </w:num>
  <w:num w:numId="4" w16cid:durableId="653681486">
    <w:abstractNumId w:val="3"/>
  </w:num>
  <w:num w:numId="5" w16cid:durableId="1597209762">
    <w:abstractNumId w:val="20"/>
  </w:num>
  <w:num w:numId="6" w16cid:durableId="739716339">
    <w:abstractNumId w:val="7"/>
  </w:num>
  <w:num w:numId="7" w16cid:durableId="1274634836">
    <w:abstractNumId w:val="19"/>
  </w:num>
  <w:num w:numId="8" w16cid:durableId="1624311496">
    <w:abstractNumId w:val="12"/>
  </w:num>
  <w:num w:numId="9" w16cid:durableId="1724060088">
    <w:abstractNumId w:val="11"/>
  </w:num>
  <w:num w:numId="10" w16cid:durableId="1841890363">
    <w:abstractNumId w:val="13"/>
  </w:num>
  <w:num w:numId="11" w16cid:durableId="1367214917">
    <w:abstractNumId w:val="21"/>
  </w:num>
  <w:num w:numId="12" w16cid:durableId="1783113973">
    <w:abstractNumId w:val="2"/>
  </w:num>
  <w:num w:numId="13" w16cid:durableId="1252276607">
    <w:abstractNumId w:val="10"/>
  </w:num>
  <w:num w:numId="14" w16cid:durableId="1224949613">
    <w:abstractNumId w:val="17"/>
  </w:num>
  <w:num w:numId="15" w16cid:durableId="705568432">
    <w:abstractNumId w:val="16"/>
  </w:num>
  <w:num w:numId="16" w16cid:durableId="1016998939">
    <w:abstractNumId w:val="5"/>
  </w:num>
  <w:num w:numId="17" w16cid:durableId="1432046796">
    <w:abstractNumId w:val="0"/>
  </w:num>
  <w:num w:numId="18" w16cid:durableId="1006858150">
    <w:abstractNumId w:val="14"/>
  </w:num>
  <w:num w:numId="19" w16cid:durableId="1662194613">
    <w:abstractNumId w:val="1"/>
  </w:num>
  <w:num w:numId="20" w16cid:durableId="1514611311">
    <w:abstractNumId w:val="4"/>
  </w:num>
  <w:num w:numId="21" w16cid:durableId="488592290">
    <w:abstractNumId w:val="8"/>
  </w:num>
  <w:num w:numId="22" w16cid:durableId="216476924">
    <w:abstractNumId w:val="22"/>
  </w:num>
  <w:num w:numId="23" w16cid:durableId="1721514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D0"/>
    <w:rsid w:val="00726806"/>
    <w:rsid w:val="009445D0"/>
    <w:rsid w:val="009E4B25"/>
    <w:rsid w:val="00AF4300"/>
    <w:rsid w:val="00D27EDF"/>
    <w:rsid w:val="00DF133A"/>
    <w:rsid w:val="00E6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5BAB"/>
  <w15:docId w15:val="{90FDF8B7-3296-422B-BDF1-BB6A80F8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480" w:after="0"/>
      <w:outlineLvl w:val="0"/>
    </w:pPr>
    <w:rPr>
      <w:b/>
      <w:bCs/>
      <w:color w:val="000000" w:themeColor="text1"/>
      <w:sz w:val="48"/>
      <w:szCs w:val="48"/>
    </w:rPr>
  </w:style>
  <w:style w:type="paragraph" w:styleId="Titre2">
    <w:name w:val="heading 2"/>
    <w:basedOn w:val="NormalWeb"/>
    <w:next w:val="Normal"/>
    <w:link w:val="Titre2Car"/>
    <w:uiPriority w:val="9"/>
    <w:unhideWhenUsed/>
    <w:qFormat/>
    <w:pPr>
      <w:shd w:val="clear" w:color="auto" w:fill="38ACC5"/>
      <w:spacing w:before="0" w:after="0"/>
      <w:jc w:val="both"/>
      <w:outlineLvl w:val="1"/>
    </w:pPr>
    <w:rPr>
      <w:rFonts w:ascii="Marianne" w:eastAsia="Arial" w:hAnsi="Marianne" w:cs="Arial"/>
      <w:b/>
      <w:color w:val="FFFFFF" w:themeColor="background1"/>
      <w:sz w:val="22"/>
      <w:szCs w:val="20"/>
    </w:rPr>
  </w:style>
  <w:style w:type="paragraph" w:styleId="Titre3">
    <w:name w:val="heading 3"/>
    <w:basedOn w:val="Normal"/>
    <w:next w:val="Normal"/>
    <w:link w:val="Titre3Car"/>
    <w:uiPriority w:val="9"/>
    <w:unhideWhenUsed/>
    <w:qFormat/>
    <w:pPr>
      <w:keepNext/>
      <w:keepLines/>
      <w:spacing w:before="200" w:after="0"/>
      <w:outlineLvl w:val="2"/>
    </w:pPr>
    <w:rPr>
      <w:b/>
      <w:bCs/>
      <w:i/>
      <w:iCs/>
      <w:color w:val="000000" w:themeColor="text1"/>
      <w:sz w:val="36"/>
      <w:szCs w:val="36"/>
    </w:rPr>
  </w:style>
  <w:style w:type="paragraph" w:styleId="Titre4">
    <w:name w:val="heading 4"/>
    <w:basedOn w:val="Normal"/>
    <w:next w:val="Normal"/>
    <w:link w:val="Titre4Car"/>
    <w:uiPriority w:val="9"/>
    <w:unhideWhenUsed/>
    <w:qFormat/>
    <w:pPr>
      <w:keepNext/>
      <w:keepLines/>
      <w:spacing w:before="200" w:after="0"/>
      <w:outlineLvl w:val="3"/>
    </w:pPr>
    <w:rPr>
      <w:color w:val="232323"/>
      <w:sz w:val="32"/>
      <w:szCs w:val="32"/>
    </w:rPr>
  </w:style>
  <w:style w:type="paragraph" w:styleId="Titre5">
    <w:name w:val="heading 5"/>
    <w:basedOn w:val="Normal"/>
    <w:next w:val="Normal"/>
    <w:link w:val="Titre5Car"/>
    <w:uiPriority w:val="9"/>
    <w:unhideWhenUsed/>
    <w:qFormat/>
    <w:pPr>
      <w:keepNext/>
      <w:keepLines/>
      <w:spacing w:before="200" w:after="0"/>
      <w:outlineLvl w:val="4"/>
    </w:pPr>
    <w:rPr>
      <w:b/>
      <w:bCs/>
      <w:color w:val="444444"/>
      <w:sz w:val="28"/>
      <w:szCs w:val="28"/>
    </w:rPr>
  </w:style>
  <w:style w:type="paragraph" w:styleId="Titre6">
    <w:name w:val="heading 6"/>
    <w:basedOn w:val="Normal"/>
    <w:next w:val="Normal"/>
    <w:link w:val="Titre6Car"/>
    <w:uiPriority w:val="9"/>
    <w:unhideWhenUsed/>
    <w:qFormat/>
    <w:pPr>
      <w:keepNext/>
      <w:keepLines/>
      <w:spacing w:before="200" w:after="0"/>
      <w:outlineLvl w:val="5"/>
    </w:pPr>
    <w:rPr>
      <w:i/>
      <w:iCs/>
      <w:color w:val="232323"/>
      <w:sz w:val="28"/>
      <w:szCs w:val="28"/>
    </w:rPr>
  </w:style>
  <w:style w:type="paragraph" w:styleId="Titre7">
    <w:name w:val="heading 7"/>
    <w:basedOn w:val="Normal"/>
    <w:next w:val="Normal"/>
    <w:link w:val="Titre7Car"/>
    <w:uiPriority w:val="9"/>
    <w:unhideWhenUsed/>
    <w:qFormat/>
    <w:pPr>
      <w:keepNext/>
      <w:keepLines/>
      <w:spacing w:before="200" w:after="0"/>
      <w:outlineLvl w:val="6"/>
    </w:pPr>
    <w:rPr>
      <w:b/>
      <w:bCs/>
      <w:color w:val="606060"/>
      <w:sz w:val="24"/>
      <w:szCs w:val="24"/>
    </w:rPr>
  </w:style>
  <w:style w:type="paragraph" w:styleId="Titre8">
    <w:name w:val="heading 8"/>
    <w:basedOn w:val="Normal"/>
    <w:next w:val="Normal"/>
    <w:link w:val="Titre8Car"/>
    <w:uiPriority w:val="9"/>
    <w:unhideWhenUsed/>
    <w:qFormat/>
    <w:pPr>
      <w:keepNext/>
      <w:keepLines/>
      <w:spacing w:before="200" w:after="0"/>
      <w:outlineLvl w:val="7"/>
    </w:pPr>
    <w:rPr>
      <w:color w:val="444444"/>
      <w:sz w:val="24"/>
      <w:szCs w:val="24"/>
    </w:rPr>
  </w:style>
  <w:style w:type="paragraph" w:styleId="Titre9">
    <w:name w:val="heading 9"/>
    <w:basedOn w:val="Normal"/>
    <w:next w:val="Normal"/>
    <w:link w:val="Titre9Car"/>
    <w:uiPriority w:val="9"/>
    <w:unhideWhenUsed/>
    <w:qFormat/>
    <w:pPr>
      <w:keepNext/>
      <w:keepLines/>
      <w:spacing w:before="200" w:after="0"/>
      <w:outlineLvl w:val="8"/>
    </w:pPr>
    <w:rPr>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desillustrations">
    <w:name w:val="table of figures"/>
    <w:basedOn w:val="Normal"/>
    <w:next w:val="Normal"/>
    <w:uiPriority w:val="99"/>
    <w:unhideWhenUsed/>
    <w:pPr>
      <w:spacing w:after="0"/>
    </w:p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Marianne" w:hAnsi="Marianne"/>
      <w:b/>
      <w:color w:val="FFFFFF" w:themeColor="background1"/>
      <w:szCs w:val="20"/>
      <w:shd w:val="clear" w:color="auto" w:fill="38ACC5"/>
      <w:lang w:val="fr-FR" w:eastAsia="ar-SA"/>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FFFFFF"/>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FFFFF"/>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FFFFFF"/>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FFFF"/>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FFFFFF"/>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FFFFFF"/>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FFFFFF"/>
      </w:tcPr>
    </w:tblStylePr>
    <w:tblStylePr w:type="band1Horz">
      <w:rPr>
        <w:rFonts w:ascii="Arial" w:hAnsi="Arial"/>
        <w:color w:val="ACCCEA" w:themeColor="accent1" w:themeTint="80" w:themeShade="95"/>
        <w:sz w:val="22"/>
      </w:rPr>
      <w:tblPr/>
      <w:tcPr>
        <w:shd w:val="clear" w:color="FFFFFF" w:fill="FFFFFF"/>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FFFFFF"/>
      </w:tcPr>
    </w:tblStylePr>
    <w:tblStylePr w:type="band1Horz">
      <w:rPr>
        <w:rFonts w:ascii="Arial" w:hAnsi="Arial"/>
        <w:color w:val="A5A5A5" w:themeColor="accent3" w:themeTint="FE" w:themeShade="95"/>
        <w:sz w:val="22"/>
      </w:rPr>
      <w:tblPr/>
      <w:tcPr>
        <w:shd w:val="clear" w:color="FFFFFF" w:fill="FFFFFF"/>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CCCEA" w:themeColor="accent1" w:themeTint="80" w:themeShade="95"/>
        <w:sz w:val="22"/>
      </w:rPr>
      <w:tblPr/>
      <w:tcPr>
        <w:shd w:val="clear" w:color="FFFFFF" w:fill="FFFFFF"/>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5A5A5" w:themeColor="accent3" w:themeTint="FE" w:themeShade="95"/>
        <w:sz w:val="22"/>
      </w:rPr>
      <w:tblPr/>
      <w:tcPr>
        <w:shd w:val="clear" w:color="FFFFFF" w:fill="FFFFFF"/>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416429" w:themeColor="accent6" w:themeShade="95"/>
        <w:sz w:val="22"/>
      </w:rPr>
      <w:tblPr/>
      <w:tcPr>
        <w:shd w:val="clear" w:color="FFFFFF" w:fill="FFFFFF"/>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FFFFFF"/>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FFFFF"/>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FFFFFF"/>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FFFF"/>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FFFFFF"/>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FFFFFF"/>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FFFFFF"/>
      </w:tcPr>
    </w:tblStylePr>
    <w:tblStylePr w:type="band1Horz">
      <w:rPr>
        <w:rFonts w:ascii="Arial" w:hAnsi="Arial"/>
        <w:color w:val="000000" w:themeColor="text1"/>
        <w:sz w:val="22"/>
      </w:rPr>
      <w:tblPr/>
      <w:tcPr>
        <w:shd w:val="clear" w:color="FFFFFF" w:fill="FFFFFF"/>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FFFFFF"/>
      </w:tcPr>
    </w:tblStylePr>
    <w:tblStylePr w:type="band1Horz">
      <w:rPr>
        <w:rFonts w:ascii="Arial" w:hAnsi="Arial"/>
        <w:color w:val="245A8D" w:themeColor="accent1" w:themeShade="95"/>
        <w:sz w:val="22"/>
      </w:rPr>
      <w:tblPr/>
      <w:tcPr>
        <w:shd w:val="clear" w:color="FFFFFF" w:fill="FFFFFF"/>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FFFFFF"/>
      </w:tcPr>
    </w:tblStylePr>
    <w:tblStylePr w:type="band1Horz">
      <w:rPr>
        <w:rFonts w:ascii="Arial" w:hAnsi="Arial"/>
        <w:color w:val="C9C9C9" w:themeColor="accent3" w:themeTint="98" w:themeShade="95"/>
        <w:sz w:val="22"/>
      </w:rPr>
      <w:tblPr/>
      <w:tcPr>
        <w:shd w:val="clear" w:color="FFFFFF" w:fill="FFFFFF"/>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FFFFFF"/>
      </w:tcPr>
    </w:tblStylePr>
    <w:tblStylePr w:type="band1Horz">
      <w:rPr>
        <w:rFonts w:ascii="Arial" w:hAnsi="Arial"/>
        <w:color w:val="8DA9DB" w:themeColor="accent5" w:themeTint="9A" w:themeShade="95"/>
        <w:sz w:val="22"/>
      </w:rPr>
      <w:tblPr/>
      <w:tcPr>
        <w:shd w:val="clear" w:color="FFFFFF" w:fill="FFFFFF"/>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FFFFFF"/>
      </w:tcPr>
    </w:tblStylePr>
    <w:tblStylePr w:type="band1Horz">
      <w:rPr>
        <w:rFonts w:ascii="Arial" w:hAnsi="Arial"/>
        <w:color w:val="A9D08E" w:themeColor="accent6" w:themeTint="98" w:themeShade="95"/>
        <w:sz w:val="22"/>
      </w:rPr>
      <w:tblPr/>
      <w:tcPr>
        <w:shd w:val="clear" w:color="FFFFFF" w:fill="FFFFFF"/>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45A8D" w:themeColor="accent1" w:themeShade="95"/>
        <w:sz w:val="22"/>
      </w:rPr>
      <w:tblPr/>
      <w:tcPr>
        <w:shd w:val="clear" w:color="FFFFFF" w:fill="FFFFFF"/>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9C9C9" w:themeColor="accent3" w:themeTint="98" w:themeShade="95"/>
        <w:sz w:val="22"/>
      </w:rPr>
      <w:tblPr/>
      <w:tcPr>
        <w:shd w:val="clear" w:color="FFFFFF" w:fill="FFFFFF"/>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8DA9DB" w:themeColor="accent5" w:themeTint="9A" w:themeShade="95"/>
        <w:sz w:val="22"/>
      </w:rPr>
      <w:tblPr/>
      <w:tcPr>
        <w:shd w:val="clear" w:color="FFFFFF" w:fill="FFFFFF"/>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9D08E" w:themeColor="accent6" w:themeTint="98" w:themeShade="95"/>
        <w:sz w:val="22"/>
      </w:rPr>
      <w:tblPr/>
      <w:tcPr>
        <w:shd w:val="clear" w:color="FFFFFF" w:fill="FFFFFF"/>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ieddepage">
    <w:name w:val="footer"/>
    <w:basedOn w:val="Normal"/>
    <w:link w:val="PieddepageCar"/>
    <w:uiPriority w:val="99"/>
    <w:unhideWhenUsed/>
    <w:pPr>
      <w:tabs>
        <w:tab w:val="center" w:pos="4677"/>
        <w:tab w:val="right" w:pos="9355"/>
      </w:tabs>
      <w:spacing w:after="0" w:line="240" w:lineRule="auto"/>
    </w:pPr>
  </w:style>
  <w:style w:type="paragraph" w:styleId="En-tte">
    <w:name w:val="header"/>
    <w:basedOn w:val="Normal"/>
    <w:link w:val="En-tteCar"/>
    <w:uiPriority w:val="99"/>
    <w:unhideWhenUsed/>
    <w:pPr>
      <w:tabs>
        <w:tab w:val="center" w:pos="4677"/>
        <w:tab w:val="right" w:pos="9355"/>
      </w:tabs>
      <w:spacing w:after="0" w:line="240" w:lineRule="auto"/>
    </w:pPr>
  </w:style>
  <w:style w:type="paragraph" w:styleId="Sansinterligne">
    <w:name w:val="No Spacing"/>
    <w:basedOn w:val="Normal"/>
    <w:uiPriority w:val="1"/>
    <w:qFormat/>
    <w:pPr>
      <w:spacing w:after="0" w:line="240" w:lineRule="auto"/>
    </w:pPr>
  </w:style>
  <w:style w:type="paragraph" w:styleId="Citation">
    <w:name w:val="Quote"/>
    <w:basedOn w:val="Normal"/>
    <w:next w:val="Normal"/>
    <w:link w:val="CitationCar"/>
    <w:uiPriority w:val="29"/>
    <w:qFormat/>
    <w:pPr>
      <w:ind w:left="4536"/>
      <w:jc w:val="both"/>
    </w:pPr>
    <w:rPr>
      <w:i/>
      <w:iCs/>
      <w:color w:val="373737"/>
      <w:sz w:val="18"/>
      <w:szCs w:val="18"/>
    </w:rPr>
  </w:style>
  <w:style w:type="paragraph" w:styleId="Sous-titre">
    <w:name w:val="Subtitle"/>
    <w:basedOn w:val="Normal"/>
    <w:next w:val="Normal"/>
    <w:link w:val="Sous-titreCar"/>
    <w:uiPriority w:val="11"/>
    <w:qFormat/>
    <w:pPr>
      <w:numPr>
        <w:ilvl w:val="1"/>
      </w:numPr>
      <w:spacing w:line="240" w:lineRule="auto"/>
      <w:outlineLvl w:val="0"/>
    </w:pPr>
    <w:rPr>
      <w:i/>
      <w:iCs/>
      <w:color w:val="444444"/>
      <w:sz w:val="52"/>
      <w:szCs w:val="52"/>
    </w:rPr>
  </w:style>
  <w:style w:type="paragraph" w:styleId="Citationintens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EEEEEE" w:fill="EEEEEE"/>
      <w:ind w:left="567" w:right="567"/>
      <w:jc w:val="both"/>
    </w:pPr>
    <w:rPr>
      <w:b/>
      <w:bCs/>
      <w:i/>
      <w:iCs/>
      <w:color w:val="464646"/>
      <w:sz w:val="19"/>
      <w:szCs w:val="19"/>
    </w:rPr>
  </w:style>
  <w:style w:type="paragraph" w:styleId="Titre">
    <w:name w:val="Title"/>
    <w:basedOn w:val="Normal"/>
    <w:next w:val="Normal"/>
    <w:link w:val="TitreCar"/>
    <w:uiPriority w:val="10"/>
    <w:qFormat/>
    <w:pPr>
      <w:pBdr>
        <w:bottom w:val="single" w:sz="24" w:space="0" w:color="000000" w:themeColor="text1"/>
      </w:pBdr>
      <w:spacing w:before="300" w:after="80" w:line="240" w:lineRule="auto"/>
      <w:contextualSpacing/>
      <w:outlineLvl w:val="0"/>
    </w:pPr>
    <w:rPr>
      <w:b/>
      <w:bCs/>
      <w:color w:val="000000" w:themeColor="text1"/>
      <w:sz w:val="72"/>
      <w:szCs w:val="72"/>
    </w:rPr>
  </w:style>
  <w:style w:type="paragraph" w:styleId="Paragraphedeliste">
    <w:name w:val="List Paragraph"/>
    <w:basedOn w:val="Normal"/>
    <w:uiPriority w:val="34"/>
    <w:qFormat/>
    <w:pPr>
      <w:ind w:left="720"/>
      <w:contextualSpacing/>
    </w:p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color w:val="000000"/>
      <w:sz w:val="24"/>
      <w:szCs w:val="24"/>
      <w:lang w:val="fr-FR" w:eastAsia="fr-FR"/>
    </w:rPr>
  </w:style>
  <w:style w:type="paragraph" w:styleId="NormalWeb">
    <w:name w:val="Normal (Web)"/>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sz w:val="24"/>
      <w:szCs w:val="24"/>
      <w:lang w:val="fr-FR" w:eastAsia="ar-SA"/>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fr-FR"/>
    </w:rPr>
  </w:style>
  <w:style w:type="character" w:customStyle="1" w:styleId="docdata">
    <w:name w:val="docdata"/>
    <w:basedOn w:val="Policepardfaut"/>
  </w:style>
  <w:style w:type="character" w:customStyle="1" w:styleId="1477">
    <w:name w:val="1477"/>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8</TotalTime>
  <Pages>4</Pages>
  <Words>1936</Words>
  <Characters>10648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BALLADUR</dc:creator>
  <cp:lastModifiedBy>Pauline MARTEAU</cp:lastModifiedBy>
  <cp:revision>7</cp:revision>
  <dcterms:created xsi:type="dcterms:W3CDTF">2022-07-22T09:52:00Z</dcterms:created>
  <dcterms:modified xsi:type="dcterms:W3CDTF">2023-10-09T14:32:00Z</dcterms:modified>
</cp:coreProperties>
</file>